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3715F6B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593082">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593082">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5E83616D" w:rsidR="00FB34B8" w:rsidRPr="00FF58AC" w:rsidRDefault="00FB34B8" w:rsidP="0013004F">
                            <w:pPr>
                              <w:jc w:val="center"/>
                              <w:rPr>
                                <w:b/>
                                <w:color w:val="000000" w:themeColor="text1"/>
                                <w:sz w:val="32"/>
                              </w:rPr>
                            </w:pPr>
                            <w:r w:rsidRPr="00FF58AC">
                              <w:rPr>
                                <w:b/>
                                <w:color w:val="000000" w:themeColor="text1"/>
                                <w:sz w:val="32"/>
                              </w:rPr>
                              <w:t xml:space="preserve">Campagne </w:t>
                            </w:r>
                            <w:r w:rsidR="00204109">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3715F6B1"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593082">
                        <w:rPr>
                          <w:b/>
                          <w:color w:val="000000" w:themeColor="text1"/>
                          <w:sz w:val="32"/>
                        </w:rPr>
                        <w:t>3</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593082">
                        <w:rPr>
                          <w:b/>
                          <w:color w:val="000000" w:themeColor="text1"/>
                          <w:sz w:val="32"/>
                        </w:rPr>
                        <w:t>6</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5E83616D" w:rsidR="00FB34B8" w:rsidRPr="00FF58AC" w:rsidRDefault="00FB34B8" w:rsidP="0013004F">
                      <w:pPr>
                        <w:jc w:val="center"/>
                        <w:rPr>
                          <w:b/>
                          <w:color w:val="000000" w:themeColor="text1"/>
                          <w:sz w:val="32"/>
                        </w:rPr>
                      </w:pPr>
                      <w:r w:rsidRPr="00FF58AC">
                        <w:rPr>
                          <w:b/>
                          <w:color w:val="000000" w:themeColor="text1"/>
                          <w:sz w:val="32"/>
                        </w:rPr>
                        <w:t xml:space="preserve">Campagne </w:t>
                      </w:r>
                      <w:r w:rsidR="00204109">
                        <w:rPr>
                          <w:b/>
                          <w:color w:val="000000" w:themeColor="text1"/>
                          <w:sz w:val="32"/>
                        </w:rPr>
                        <w:t>2023</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577C9854"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593082">
        <w:rPr>
          <w:b/>
        </w:rPr>
        <w:t>347</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r w:rsidR="0000247A" w:rsidRPr="00FF58AC">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lastRenderedPageBreak/>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74"/>
        <w:gridCol w:w="1985"/>
        <w:gridCol w:w="3402"/>
        <w:gridCol w:w="3328"/>
      </w:tblGrid>
      <w:tr w:rsidR="00E312BB" w:rsidRPr="00FF58AC" w14:paraId="771A73D2" w14:textId="0B4BA4DE" w:rsidTr="00E5430F">
        <w:trPr>
          <w:trHeight w:val="261"/>
          <w:tblHeader/>
          <w:jc w:val="center"/>
        </w:trPr>
        <w:tc>
          <w:tcPr>
            <w:tcW w:w="6374"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lastRenderedPageBreak/>
              <w:t>Obligation</w:t>
            </w:r>
            <w:r w:rsidR="008A5452" w:rsidRPr="00EF06E6">
              <w:rPr>
                <w:b/>
                <w:sz w:val="18"/>
              </w:rPr>
              <w:t>s</w:t>
            </w:r>
            <w:r w:rsidRPr="00EF06E6">
              <w:rPr>
                <w:b/>
                <w:sz w:val="18"/>
              </w:rPr>
              <w:t xml:space="preserve"> du cahier des charges</w:t>
            </w:r>
          </w:p>
        </w:tc>
        <w:tc>
          <w:tcPr>
            <w:tcW w:w="1985"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402"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328"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E5430F">
        <w:trPr>
          <w:trHeight w:val="846"/>
          <w:jc w:val="center"/>
        </w:trPr>
        <w:tc>
          <w:tcPr>
            <w:tcW w:w="6374"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985" w:type="dxa"/>
            <w:vAlign w:val="center"/>
          </w:tcPr>
          <w:p w14:paraId="44758E1F" w14:textId="75ED50B7" w:rsidR="009906FE" w:rsidRPr="00FF58AC" w:rsidRDefault="009906FE" w:rsidP="0058204D">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2025</w:t>
            </w:r>
          </w:p>
        </w:tc>
        <w:tc>
          <w:tcPr>
            <w:tcW w:w="3402"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328"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E5430F">
        <w:trPr>
          <w:trHeight w:val="846"/>
          <w:jc w:val="center"/>
        </w:trPr>
        <w:tc>
          <w:tcPr>
            <w:tcW w:w="6374"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985"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328"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E5430F">
        <w:trPr>
          <w:trHeight w:val="149"/>
          <w:jc w:val="center"/>
        </w:trPr>
        <w:tc>
          <w:tcPr>
            <w:tcW w:w="6374"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985"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328"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E5430F">
        <w:trPr>
          <w:trHeight w:val="149"/>
          <w:jc w:val="center"/>
        </w:trPr>
        <w:tc>
          <w:tcPr>
            <w:tcW w:w="6374"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985"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7A3D0B8D" w14:textId="4C262348" w:rsidR="00DB49DD" w:rsidRPr="00FF58AC" w:rsidRDefault="008C1CBA" w:rsidP="00593082">
            <w:pPr>
              <w:jc w:val="center"/>
              <w:rPr>
                <w:strike/>
                <w:sz w:val="18"/>
                <w:szCs w:val="20"/>
              </w:rPr>
            </w:pPr>
            <w:r w:rsidRPr="00FF58AC">
              <w:rPr>
                <w:sz w:val="18"/>
                <w:szCs w:val="20"/>
              </w:rPr>
              <w:t xml:space="preserve">Sur la base </w:t>
            </w:r>
            <w:r w:rsidR="00E17306" w:rsidRPr="00FF58AC">
              <w:rPr>
                <w:sz w:val="18"/>
                <w:szCs w:val="20"/>
              </w:rPr>
              <w:t>des éléments du dossier PAC</w:t>
            </w:r>
          </w:p>
        </w:tc>
        <w:tc>
          <w:tcPr>
            <w:tcW w:w="3328"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E5430F">
        <w:trPr>
          <w:trHeight w:val="149"/>
          <w:jc w:val="center"/>
        </w:trPr>
        <w:tc>
          <w:tcPr>
            <w:tcW w:w="6374"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4E887F41" w:rsidR="00DB49DD" w:rsidRPr="00FF58AC" w:rsidRDefault="00730BE1" w:rsidP="00730BE1">
            <w:pPr>
              <w:rPr>
                <w:sz w:val="18"/>
              </w:rPr>
            </w:pPr>
            <w:r w:rsidRPr="00AA4FDE">
              <w:rPr>
                <w:sz w:val="18"/>
                <w:highlight w:val="yellow"/>
              </w:rPr>
              <w:t xml:space="preserve">Avoir </w:t>
            </w:r>
            <w:r w:rsidR="00AA7D92">
              <w:rPr>
                <w:sz w:val="18"/>
                <w:highlight w:val="yellow"/>
              </w:rPr>
              <w:t>chaque année au moins</w:t>
            </w:r>
            <w:r w:rsidR="00AA7D92"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985"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E5430F">
        <w:trPr>
          <w:trHeight w:val="157"/>
          <w:jc w:val="center"/>
        </w:trPr>
        <w:tc>
          <w:tcPr>
            <w:tcW w:w="6374"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985"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E5430F">
        <w:trPr>
          <w:trHeight w:val="149"/>
          <w:jc w:val="center"/>
        </w:trPr>
        <w:tc>
          <w:tcPr>
            <w:tcW w:w="6374" w:type="dxa"/>
            <w:vAlign w:val="center"/>
          </w:tcPr>
          <w:p w14:paraId="52AA79B6" w14:textId="3E7A990B" w:rsidR="00DB49DD" w:rsidRPr="00FF58AC" w:rsidRDefault="00DB49DD" w:rsidP="00EF06E6">
            <w:pPr>
              <w:rPr>
                <w:sz w:val="18"/>
              </w:rPr>
            </w:pPr>
            <w:r w:rsidRPr="00FF58AC">
              <w:rPr>
                <w:rFonts w:cs="Calibri"/>
                <w:sz w:val="18"/>
              </w:rPr>
              <w:lastRenderedPageBreak/>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985" w:type="dxa"/>
            <w:vAlign w:val="center"/>
          </w:tcPr>
          <w:p w14:paraId="0F638A9A" w14:textId="25AFC9E7" w:rsidR="00DB49DD" w:rsidRPr="00FF58AC" w:rsidRDefault="00D74FB5" w:rsidP="00D74FB5">
            <w:pPr>
              <w:jc w:val="center"/>
              <w:rPr>
                <w:b/>
                <w:sz w:val="18"/>
                <w:szCs w:val="20"/>
              </w:rPr>
            </w:pPr>
            <w:r w:rsidRPr="00FF58AC">
              <w:rPr>
                <w:b/>
                <w:sz w:val="18"/>
                <w:szCs w:val="20"/>
              </w:rPr>
              <w:t>A partir du 15 mai 2024</w:t>
            </w:r>
          </w:p>
        </w:tc>
        <w:tc>
          <w:tcPr>
            <w:tcW w:w="3402"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328"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E5430F">
        <w:trPr>
          <w:trHeight w:val="149"/>
          <w:jc w:val="center"/>
        </w:trPr>
        <w:tc>
          <w:tcPr>
            <w:tcW w:w="6374"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985" w:type="dxa"/>
            <w:vAlign w:val="center"/>
          </w:tcPr>
          <w:p w14:paraId="4FDD7854" w14:textId="42CBB09A" w:rsidR="00730BE1" w:rsidRPr="00FF58AC" w:rsidRDefault="00730BE1" w:rsidP="00730BE1">
            <w:pPr>
              <w:jc w:val="center"/>
              <w:rPr>
                <w:b/>
                <w:sz w:val="18"/>
                <w:szCs w:val="20"/>
              </w:rPr>
            </w:pPr>
            <w:r w:rsidRPr="00FF58AC">
              <w:rPr>
                <w:b/>
                <w:sz w:val="18"/>
                <w:szCs w:val="20"/>
              </w:rPr>
              <w:t>A partir du 15 mai 2024</w:t>
            </w:r>
          </w:p>
        </w:tc>
        <w:tc>
          <w:tcPr>
            <w:tcW w:w="3402"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328"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E5430F">
        <w:trPr>
          <w:trHeight w:val="149"/>
          <w:jc w:val="center"/>
        </w:trPr>
        <w:tc>
          <w:tcPr>
            <w:tcW w:w="6374"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985" w:type="dxa"/>
            <w:vAlign w:val="center"/>
          </w:tcPr>
          <w:p w14:paraId="76C9EFDE" w14:textId="0A9BE4E1" w:rsidR="00730BE1" w:rsidRPr="00FF58AC" w:rsidRDefault="00730BE1" w:rsidP="00730BE1">
            <w:pPr>
              <w:jc w:val="center"/>
              <w:rPr>
                <w:b/>
                <w:sz w:val="18"/>
                <w:szCs w:val="20"/>
              </w:rPr>
            </w:pPr>
            <w:r w:rsidRPr="00FF58AC">
              <w:rPr>
                <w:b/>
                <w:sz w:val="18"/>
                <w:szCs w:val="20"/>
              </w:rPr>
              <w:t>A partir du 15 mai 2026</w:t>
            </w:r>
          </w:p>
        </w:tc>
        <w:tc>
          <w:tcPr>
            <w:tcW w:w="3402"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328"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E5430F">
        <w:trPr>
          <w:trHeight w:val="157"/>
          <w:jc w:val="center"/>
        </w:trPr>
        <w:tc>
          <w:tcPr>
            <w:tcW w:w="6374"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985"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402"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328"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E5430F">
        <w:trPr>
          <w:trHeight w:val="378"/>
          <w:jc w:val="center"/>
        </w:trPr>
        <w:tc>
          <w:tcPr>
            <w:tcW w:w="6374"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985"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402"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328"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E5430F">
        <w:trPr>
          <w:trHeight w:val="378"/>
          <w:jc w:val="center"/>
        </w:trPr>
        <w:tc>
          <w:tcPr>
            <w:tcW w:w="6374"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985"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402"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328"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E5430F">
        <w:trPr>
          <w:trHeight w:val="660"/>
          <w:jc w:val="center"/>
        </w:trPr>
        <w:tc>
          <w:tcPr>
            <w:tcW w:w="6374" w:type="dxa"/>
            <w:vAlign w:val="center"/>
          </w:tcPr>
          <w:p w14:paraId="6170099B" w14:textId="3F5C749F" w:rsidR="006C4B98" w:rsidRPr="00FF58AC" w:rsidRDefault="006C4B98" w:rsidP="00EF06E6">
            <w:pPr>
              <w:rPr>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985" w:type="dxa"/>
            <w:vAlign w:val="center"/>
          </w:tcPr>
          <w:p w14:paraId="2F18566F" w14:textId="75FF847D" w:rsidR="006C4B98" w:rsidRPr="00FF58AC" w:rsidRDefault="006C4B98" w:rsidP="006C4B98">
            <w:pPr>
              <w:jc w:val="center"/>
              <w:rPr>
                <w:b/>
                <w:sz w:val="18"/>
                <w:szCs w:val="20"/>
              </w:rPr>
            </w:pPr>
            <w:r w:rsidRPr="00D75547">
              <w:rPr>
                <w:b/>
                <w:sz w:val="18"/>
                <w:szCs w:val="20"/>
              </w:rPr>
              <w:t>A partir de la campagne culturale 2023/2024</w:t>
            </w:r>
          </w:p>
        </w:tc>
        <w:tc>
          <w:tcPr>
            <w:tcW w:w="3402"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 xml:space="preserve">Vérification du cahier d’enregistrement des pratiques </w:t>
            </w:r>
            <w:r w:rsidRPr="00AA4FDE">
              <w:rPr>
                <w:sz w:val="18"/>
                <w:szCs w:val="20"/>
              </w:rPr>
              <w:lastRenderedPageBreak/>
              <w:t>phytosanitaires, des factures d’achat de produits phytosanitaires et du bilan IFT.</w:t>
            </w:r>
          </w:p>
        </w:tc>
        <w:tc>
          <w:tcPr>
            <w:tcW w:w="3328" w:type="dxa"/>
            <w:vAlign w:val="center"/>
          </w:tcPr>
          <w:p w14:paraId="3A9F4791" w14:textId="1832865D" w:rsidR="006C4B98" w:rsidRPr="00FF58AC" w:rsidRDefault="006C4B98" w:rsidP="00EF06E6">
            <w:pPr>
              <w:jc w:val="center"/>
              <w:rPr>
                <w:sz w:val="18"/>
                <w:szCs w:val="20"/>
              </w:rPr>
            </w:pPr>
            <w:r w:rsidRPr="00AA4FDE">
              <w:rPr>
                <w:sz w:val="18"/>
                <w:szCs w:val="20"/>
              </w:rPr>
              <w:lastRenderedPageBreak/>
              <w:t>Anomalie réversible, dossier, à seuils (par tranche de 15%), d’importance égale à 0,7</w:t>
            </w:r>
          </w:p>
        </w:tc>
      </w:tr>
      <w:tr w:rsidR="00EF06E6" w:rsidRPr="00FF58AC" w14:paraId="02DDAB2B" w14:textId="77777777" w:rsidTr="00E5430F">
        <w:trPr>
          <w:trHeight w:val="660"/>
          <w:jc w:val="center"/>
        </w:trPr>
        <w:tc>
          <w:tcPr>
            <w:tcW w:w="6374" w:type="dxa"/>
            <w:vAlign w:val="center"/>
          </w:tcPr>
          <w:p w14:paraId="6CE0BBC5" w14:textId="752B92AD" w:rsidR="00EF06E6" w:rsidRPr="00FF58AC" w:rsidRDefault="00EF06E6" w:rsidP="00B24051">
            <w:pPr>
              <w:rPr>
                <w:rFonts w:cs="Calibri"/>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985" w:type="dxa"/>
            <w:vAlign w:val="center"/>
          </w:tcPr>
          <w:p w14:paraId="04906530" w14:textId="068D36BD" w:rsidR="00EF06E6" w:rsidRPr="00FF58AC" w:rsidRDefault="00EF06E6" w:rsidP="00EF06E6">
            <w:pPr>
              <w:jc w:val="center"/>
              <w:rPr>
                <w:b/>
                <w:sz w:val="18"/>
                <w:szCs w:val="20"/>
              </w:rPr>
            </w:pPr>
            <w:r w:rsidRPr="00D75547">
              <w:rPr>
                <w:b/>
                <w:sz w:val="18"/>
                <w:szCs w:val="20"/>
              </w:rPr>
              <w:t>A partir de la campagne culturale 2023/2024</w:t>
            </w:r>
          </w:p>
        </w:tc>
        <w:tc>
          <w:tcPr>
            <w:tcW w:w="3402"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328"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E5430F">
        <w:trPr>
          <w:trHeight w:val="660"/>
          <w:jc w:val="center"/>
        </w:trPr>
        <w:tc>
          <w:tcPr>
            <w:tcW w:w="6374"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985"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402"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328"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lastRenderedPageBreak/>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lastRenderedPageBreak/>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3EE3904C"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Pr="00353C8D">
        <w:rPr>
          <w:rStyle w:val="Appelnotedebasdep"/>
          <w:rFonts w:cstheme="minorHAnsi"/>
        </w:rPr>
        <w:footnoteReference w:id="3"/>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1C4A1284" w:rsidR="00353C8D" w:rsidRDefault="00353C8D" w:rsidP="00353C8D">
      <w:pPr>
        <w:rPr>
          <w:rFonts w:cstheme="minorHAnsi"/>
        </w:rPr>
      </w:pPr>
      <w:r w:rsidRPr="00353C8D">
        <w:rPr>
          <w:rFonts w:cstheme="minorHAnsi"/>
        </w:rPr>
        <w:t>Voir la fiche conditionnalité</w:t>
      </w:r>
      <w:r w:rsidRPr="00353C8D">
        <w:rPr>
          <w:rFonts w:cstheme="minorHAnsi"/>
          <w:vertAlign w:val="superscript"/>
        </w:rPr>
        <w:t>3</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lastRenderedPageBreak/>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36C72C3D" w:rsidR="002F23E1" w:rsidRPr="00FF58AC" w:rsidRDefault="00593082"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5145C319" w:rsidR="002F23E1" w:rsidRPr="00FF58AC" w:rsidRDefault="00593082"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62600FC"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7D092D6F" w:rsidR="002F23E1" w:rsidRPr="00FF58AC" w:rsidRDefault="004035D7"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59308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68FE4F02"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69A9B03C" w14:textId="0AFA9544"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593082">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6D44A390"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2" w:type="dxa"/>
            <w:tcBorders>
              <w:top w:val="nil"/>
              <w:left w:val="nil"/>
              <w:bottom w:val="single" w:sz="4" w:space="0" w:color="auto"/>
              <w:right w:val="single" w:sz="4" w:space="0" w:color="auto"/>
            </w:tcBorders>
            <w:shd w:val="clear" w:color="auto" w:fill="auto"/>
            <w:noWrap/>
            <w:vAlign w:val="center"/>
          </w:tcPr>
          <w:p w14:paraId="29205AE9" w14:textId="35E33478" w:rsidR="002F23E1" w:rsidRPr="00593082" w:rsidRDefault="00593082" w:rsidP="002F23E1">
            <w:pPr>
              <w:spacing w:after="0" w:line="240" w:lineRule="auto"/>
              <w:jc w:val="left"/>
              <w:rPr>
                <w:rFonts w:eastAsia="Times New Roman" w:cs="Calibri"/>
                <w:b/>
                <w:bCs/>
                <w:sz w:val="18"/>
                <w:lang w:eastAsia="fr-FR"/>
              </w:rPr>
            </w:pPr>
            <w:r w:rsidRPr="00593082">
              <w:rPr>
                <w:rFonts w:eastAsia="Times New Roman" w:cs="Calibri"/>
                <w:b/>
                <w:bCs/>
                <w:sz w:val="18"/>
                <w:lang w:eastAsia="fr-FR"/>
              </w:rPr>
              <w:t>Zéro herbicide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14567C25" w:rsidR="002F23E1" w:rsidRPr="00FF58AC" w:rsidRDefault="002F23E1"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0606C7">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11DFF907"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0606C7">
              <w:rPr>
                <w:rFonts w:eastAsia="Times New Roman" w:cs="Calibri"/>
                <w:bCs/>
                <w:i/>
                <w:sz w:val="18"/>
                <w:highlight w:val="yellow"/>
                <w:lang w:eastAsia="fr-FR"/>
              </w:rPr>
              <w:t>2</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1375BBF"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0CDD9E57"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0BAFEC2A"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1868FA73" w:rsidR="002F23E1" w:rsidRPr="00FF58AC" w:rsidRDefault="000606C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lastRenderedPageBreak/>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lastRenderedPageBreak/>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7E74A31E"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1C48D4A5"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6D646AA7"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09FCA8E8"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58194593" w14:textId="14705A03" w:rsidR="009D7664" w:rsidRPr="00FF58AC" w:rsidRDefault="00FB34B8" w:rsidP="00914AE8">
      <w:r w:rsidRPr="00FF58AC">
        <w:t>Le calcul se fait chaque année sur la campagne culturale</w:t>
      </w:r>
      <w:r w:rsidR="009D7664" w:rsidRPr="00FF58AC">
        <w:t xml:space="preserve"> n-1/n. Par exem</w:t>
      </w:r>
      <w:r w:rsidR="00BC45CC" w:rsidRPr="00FF58AC">
        <w:t>ple, pour un exploitant engagé au 15</w:t>
      </w:r>
      <w:r w:rsidR="009D7664" w:rsidRPr="00FF58AC">
        <w:t xml:space="preserve"> mai 2023, le premier</w:t>
      </w:r>
      <w:r w:rsidR="008E6FF3" w:rsidRPr="00FF58AC">
        <w:t xml:space="preserve"> bilan</w:t>
      </w:r>
      <w:r w:rsidR="009D7664" w:rsidRPr="00FF58AC">
        <w:t xml:space="preserve"> IFT</w:t>
      </w:r>
      <w:r w:rsidR="009E111F" w:rsidRPr="00FF58AC">
        <w:t xml:space="preserve"> à calculer est celui de la campagne </w:t>
      </w:r>
      <w:r w:rsidR="00F74ED9" w:rsidRPr="00FF58AC">
        <w:t xml:space="preserve">culturale </w:t>
      </w:r>
      <w:r w:rsidR="009E111F" w:rsidRPr="00FF58AC">
        <w:rPr>
          <w:u w:val="single"/>
        </w:rPr>
        <w:t>2022/2023</w:t>
      </w:r>
      <w:r w:rsidR="00A8097E">
        <w:t>, à transmettre à l</w:t>
      </w:r>
      <w:r w:rsidR="0063481B" w:rsidRPr="00FF58AC">
        <w:t xml:space="preserve">a DDT(M) </w:t>
      </w:r>
      <w:r w:rsidR="0063481B" w:rsidRPr="00FF58AC">
        <w:rPr>
          <w:u w:val="single"/>
        </w:rPr>
        <w:t>avant le 31 octobre 2023</w:t>
      </w:r>
      <w:r w:rsidR="004C090A" w:rsidRPr="00FF58AC">
        <w:t xml:space="preserve">. </w:t>
      </w:r>
      <w:r w:rsidR="009D7664" w:rsidRPr="00FF58AC">
        <w:t xml:space="preserve">Pour les cultures légumières, notamment si plusieurs cycles de culture sont réalisés, tous les traitements réalisés </w:t>
      </w:r>
      <w:r w:rsidR="008E6FF3" w:rsidRPr="00FF58AC">
        <w:t xml:space="preserve">sur les cultures </w:t>
      </w:r>
      <w:r w:rsidR="009D7664" w:rsidRPr="00FF58AC">
        <w:t>entre le 1</w:t>
      </w:r>
      <w:r w:rsidR="009D7664" w:rsidRPr="00FF58AC">
        <w:rPr>
          <w:vertAlign w:val="superscript"/>
        </w:rPr>
        <w:t>er</w:t>
      </w:r>
      <w:r w:rsidR="009D7664" w:rsidRPr="00FF58AC">
        <w:t xml:space="preserve"> septembre n-1 et le 31 août n sont à prendre en compte.</w:t>
      </w:r>
    </w:p>
    <w:p w14:paraId="2F928B33" w14:textId="0B19F0F5" w:rsidR="008E6FF3" w:rsidRPr="00FF58AC" w:rsidRDefault="008E6FF3" w:rsidP="00914AE8">
      <w:r w:rsidRPr="00FF58AC">
        <w:t xml:space="preserve">Le schéma ci-dessous présente </w:t>
      </w:r>
      <w:r w:rsidR="00826562" w:rsidRPr="00FF58AC">
        <w:t xml:space="preserve">les périodes </w:t>
      </w:r>
      <w:r w:rsidRPr="00FF58AC">
        <w:t xml:space="preserve">à prendre en compte pour un exploitant s’engageant dans cette mesure </w:t>
      </w:r>
      <w:r w:rsidR="002B7FE4" w:rsidRPr="00FF58AC">
        <w:t>au 15</w:t>
      </w:r>
      <w:r w:rsidRPr="00FF58AC">
        <w:t xml:space="preserve"> mai 2023</w:t>
      </w:r>
      <w:r w:rsidR="00826562" w:rsidRPr="00FF58AC">
        <w:t xml:space="preserve"> </w:t>
      </w:r>
      <w:r w:rsidRPr="00FF58AC">
        <w:t>:</w:t>
      </w:r>
    </w:p>
    <w:p w14:paraId="74FD16F9" w14:textId="1ACF9816" w:rsidR="00215014" w:rsidRPr="00FF58AC" w:rsidRDefault="00430A40" w:rsidP="00914AE8">
      <w:r w:rsidRPr="00FF58AC">
        <w:rPr>
          <w:noProof/>
          <w:lang w:eastAsia="fr-FR"/>
        </w:rPr>
        <w:lastRenderedPageBreak/>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4"/>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5D00AC4F" w14:textId="3A69B948" w:rsidR="00D84259" w:rsidRPr="00FF58AC" w:rsidRDefault="00E75DA9" w:rsidP="001C7A71">
      <w:pPr>
        <w:pStyle w:val="Paragraphedeliste"/>
        <w:numPr>
          <w:ilvl w:val="0"/>
          <w:numId w:val="29"/>
        </w:numPr>
        <w:rPr>
          <w:u w:val="single"/>
        </w:rPr>
      </w:pPr>
      <w:r w:rsidRPr="00FF58AC">
        <w:rPr>
          <w:u w:val="single"/>
        </w:rPr>
        <w:t xml:space="preserve">Si les semences utilisées ont été traitées, il convient de rajouter 1 à l’IFT </w:t>
      </w:r>
      <w:r w:rsidR="00A8097E">
        <w:rPr>
          <w:u w:val="single"/>
        </w:rPr>
        <w:t xml:space="preserve">de la </w:t>
      </w:r>
      <w:r w:rsidRPr="00FF58AC">
        <w:rPr>
          <w:u w:val="single"/>
        </w:rPr>
        <w:t>parcelle</w:t>
      </w:r>
      <w:r w:rsidR="00A8097E">
        <w:rPr>
          <w:rStyle w:val="Appelnotedebasdep"/>
          <w:u w:val="single"/>
        </w:rPr>
        <w:footnoteReference w:id="5"/>
      </w:r>
      <w:r w:rsidRPr="00FF58AC">
        <w:rPr>
          <w:u w:val="single"/>
        </w:rPr>
        <w:t>.</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 «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 xml:space="preserve">des surfaces en </w:t>
      </w:r>
      <w:r w:rsidR="00FF58AC" w:rsidRPr="00E6254C">
        <w:rPr>
          <w:szCs w:val="20"/>
        </w:rPr>
        <w:lastRenderedPageBreak/>
        <w:t>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847025"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lastRenderedPageBreak/>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645796C8" w:rsidR="00FB34B8" w:rsidRDefault="00FB34B8">
        <w:pPr>
          <w:pStyle w:val="Pieddepage"/>
          <w:jc w:val="right"/>
        </w:pPr>
        <w:r>
          <w:fldChar w:fldCharType="begin"/>
        </w:r>
        <w:r>
          <w:instrText>PAGE   \* MERGEFORMAT</w:instrText>
        </w:r>
        <w:r>
          <w:fldChar w:fldCharType="separate"/>
        </w:r>
        <w:r w:rsidR="00847025">
          <w:rPr>
            <w:noProof/>
          </w:rPr>
          <w:t>1</w:t>
        </w:r>
        <w:r>
          <w:fldChar w:fldCharType="end"/>
        </w:r>
      </w:p>
    </w:sdtContent>
  </w:sdt>
  <w:p w14:paraId="02189139" w14:textId="014DAC97" w:rsidR="00FB34B8" w:rsidRDefault="00847025">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3B238B20" w14:textId="77777777"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2" w:history="1">
        <w:r>
          <w:rPr>
            <w:rStyle w:val="Lienhypertexte"/>
            <w:rFonts w:cs="Tahoma"/>
            <w:sz w:val="18"/>
            <w:szCs w:val="18"/>
          </w:rPr>
          <w:t>https://agriculture.gouv.fr/la-conditionnalite-des-aides-pac</w:t>
        </w:r>
      </w:hyperlink>
      <w:r>
        <w:rPr>
          <w:sz w:val="16"/>
        </w:rPr>
        <w:t xml:space="preserve"> </w:t>
      </w:r>
    </w:p>
  </w:footnote>
  <w:footnote w:id="4">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3" w:history="1">
        <w:r w:rsidRPr="00EF06E6">
          <w:rPr>
            <w:rStyle w:val="Lienhypertexte"/>
            <w:sz w:val="18"/>
          </w:rPr>
          <w:t>https://alim.agriculture.gouv.fr/ift/</w:t>
        </w:r>
      </w:hyperlink>
      <w:r w:rsidRPr="00EF06E6">
        <w:rPr>
          <w:sz w:val="18"/>
        </w:rPr>
        <w:t xml:space="preserve"> </w:t>
      </w:r>
    </w:p>
  </w:footnote>
  <w:footnote w:id="5">
    <w:p w14:paraId="04F5D374" w14:textId="2E817B00" w:rsidR="00A8097E" w:rsidRDefault="00A8097E">
      <w:pPr>
        <w:pStyle w:val="Notedebasdepage"/>
      </w:pPr>
      <w:r>
        <w:rPr>
          <w:rStyle w:val="Appelnotedebasdep"/>
        </w:rPr>
        <w:footnoteRef/>
      </w:r>
      <w:r>
        <w:t xml:space="preserve"> </w:t>
      </w:r>
      <w:r w:rsidRPr="00A8097E">
        <w:rPr>
          <w:sz w:val="18"/>
          <w:szCs w:val="18"/>
        </w:rPr>
        <w:t>Si 100% des semences utilisées sur la parcelle sont traitées, sinon pondérer en fonction de la part de semences traitées.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1B22E14B"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2429C0C1"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4B0F0AEC"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606C7"/>
    <w:rsid w:val="00073113"/>
    <w:rsid w:val="000736A3"/>
    <w:rsid w:val="0008170B"/>
    <w:rsid w:val="000A24B4"/>
    <w:rsid w:val="000A76FF"/>
    <w:rsid w:val="000B16A9"/>
    <w:rsid w:val="000B4E06"/>
    <w:rsid w:val="000D0CE8"/>
    <w:rsid w:val="000D7537"/>
    <w:rsid w:val="0010162F"/>
    <w:rsid w:val="00106CF1"/>
    <w:rsid w:val="0011077C"/>
    <w:rsid w:val="00112192"/>
    <w:rsid w:val="001209F9"/>
    <w:rsid w:val="001259CB"/>
    <w:rsid w:val="0012654F"/>
    <w:rsid w:val="0013004F"/>
    <w:rsid w:val="00131E0B"/>
    <w:rsid w:val="0013429E"/>
    <w:rsid w:val="00135482"/>
    <w:rsid w:val="00150444"/>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35D7"/>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3082"/>
    <w:rsid w:val="005B33D0"/>
    <w:rsid w:val="005C79AC"/>
    <w:rsid w:val="005D1A9F"/>
    <w:rsid w:val="005D791F"/>
    <w:rsid w:val="006112C3"/>
    <w:rsid w:val="00620A33"/>
    <w:rsid w:val="0063481B"/>
    <w:rsid w:val="0063508B"/>
    <w:rsid w:val="00642A58"/>
    <w:rsid w:val="00652737"/>
    <w:rsid w:val="00660D41"/>
    <w:rsid w:val="00674E79"/>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47025"/>
    <w:rsid w:val="008578B3"/>
    <w:rsid w:val="00892ECB"/>
    <w:rsid w:val="008A491D"/>
    <w:rsid w:val="008A5452"/>
    <w:rsid w:val="008A6DE5"/>
    <w:rsid w:val="008C1CBA"/>
    <w:rsid w:val="008C38DA"/>
    <w:rsid w:val="008D1076"/>
    <w:rsid w:val="008E6FF3"/>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A7D92"/>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341F"/>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5430F"/>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458E"/>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1C5E-F02A-4624-B105-B0ED9CAD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4155</Words>
  <Characters>22853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2022-12-30T10:29:00Z</dcterms:created>
  <dcterms:modified xsi:type="dcterms:W3CDTF">2023-01-31T14:59:00Z</dcterms:modified>
</cp:coreProperties>
</file>