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01AEC58F">
                <wp:simplePos x="0" y="0"/>
                <wp:positionH relativeFrom="margin">
                  <wp:posOffset>-52070</wp:posOffset>
                </wp:positionH>
                <wp:positionV relativeFrom="paragraph">
                  <wp:posOffset>158750</wp:posOffset>
                </wp:positionV>
                <wp:extent cx="5843905" cy="2268747"/>
                <wp:effectExtent l="0" t="0" r="23495" b="17780"/>
                <wp:wrapNone/>
                <wp:docPr id="1" name="Rectangle 1"/>
                <wp:cNvGraphicFramePr/>
                <a:graphic xmlns:a="http://schemas.openxmlformats.org/drawingml/2006/main">
                  <a:graphicData uri="http://schemas.microsoft.com/office/word/2010/wordprocessingShape">
                    <wps:wsp>
                      <wps:cNvSpPr/>
                      <wps:spPr>
                        <a:xfrm>
                          <a:off x="0" y="0"/>
                          <a:ext cx="5843905" cy="2268747"/>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2C67C664"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 </w:t>
                            </w:r>
                            <w:r w:rsidR="00DA4DD7">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E0656A">
                              <w:rPr>
                                <w:rFonts w:ascii="Marianne" w:hAnsi="Marianne" w:cstheme="minorHAnsi"/>
                                <w:b/>
                                <w:color w:val="000000" w:themeColor="text1"/>
                                <w:sz w:val="32"/>
                                <w:szCs w:val="36"/>
                              </w:rPr>
                              <w:t>evages d’herbivores » - Niveau 2</w:t>
                            </w:r>
                            <w:r w:rsidRPr="00825221">
                              <w:rPr>
                                <w:rFonts w:ascii="Marianne" w:hAnsi="Marianne" w:cstheme="minorHAnsi"/>
                                <w:b/>
                                <w:color w:val="000000" w:themeColor="text1"/>
                                <w:sz w:val="32"/>
                                <w:szCs w:val="36"/>
                              </w:rPr>
                              <w:br/>
                            </w:r>
                            <w:r w:rsidRPr="00825221">
                              <w:rPr>
                                <w:rFonts w:ascii="Marianne" w:hAnsi="Marianne" w:cstheme="minorHAnsi"/>
                                <w:b/>
                                <w:color w:val="000000" w:themeColor="text1"/>
                                <w:sz w:val="32"/>
                                <w:szCs w:val="36"/>
                                <w:highlight w:val="yellow"/>
                              </w:rPr>
                              <w:t>XX_XXXX_</w:t>
                            </w:r>
                            <w:r w:rsidR="00E0656A">
                              <w:rPr>
                                <w:rFonts w:ascii="Marianne" w:hAnsi="Marianne" w:cstheme="minorHAnsi"/>
                                <w:b/>
                                <w:color w:val="000000" w:themeColor="text1"/>
                                <w:sz w:val="32"/>
                                <w:szCs w:val="36"/>
                              </w:rPr>
                              <w:t>HBV2</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0F5045B3"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C1206D">
                              <w:rPr>
                                <w:rFonts w:ascii="Marianne" w:hAnsi="Marianne" w:cstheme="minorHAnsi"/>
                                <w:b/>
                                <w:color w:val="000000" w:themeColor="text1"/>
                                <w:sz w:val="32"/>
                                <w:szCs w:val="36"/>
                              </w:rPr>
                              <w:t>2023</w:t>
                            </w:r>
                          </w:p>
                          <w:p w14:paraId="0163CA01" w14:textId="77777777" w:rsidR="00825221" w:rsidRPr="0013004F" w:rsidRDefault="00825221"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1pt;margin-top:12.5pt;width:460.15pt;height:178.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" fillcolor="#d5dce4 [671]" strokecolor="#d5dce4 [671]" strokeweight="1pt">
                <v:textbo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2C67C664"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 </w:t>
                      </w:r>
                      <w:r w:rsidR="00DA4DD7">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E0656A">
                        <w:rPr>
                          <w:rFonts w:ascii="Marianne" w:hAnsi="Marianne" w:cstheme="minorHAnsi"/>
                          <w:b/>
                          <w:color w:val="000000" w:themeColor="text1"/>
                          <w:sz w:val="32"/>
                          <w:szCs w:val="36"/>
                        </w:rPr>
                        <w:t>evages d’herbivores » - Niveau 2</w:t>
                      </w:r>
                      <w:r w:rsidRPr="00825221">
                        <w:rPr>
                          <w:rFonts w:ascii="Marianne" w:hAnsi="Marianne" w:cstheme="minorHAnsi"/>
                          <w:b/>
                          <w:color w:val="000000" w:themeColor="text1"/>
                          <w:sz w:val="32"/>
                          <w:szCs w:val="36"/>
                        </w:rPr>
                        <w:br/>
                      </w:r>
                      <w:r w:rsidRPr="00825221">
                        <w:rPr>
                          <w:rFonts w:ascii="Marianne" w:hAnsi="Marianne" w:cstheme="minorHAnsi"/>
                          <w:b/>
                          <w:color w:val="000000" w:themeColor="text1"/>
                          <w:sz w:val="32"/>
                          <w:szCs w:val="36"/>
                          <w:highlight w:val="yellow"/>
                        </w:rPr>
                        <w:t>XX_XXXX_</w:t>
                      </w:r>
                      <w:r w:rsidR="00E0656A">
                        <w:rPr>
                          <w:rFonts w:ascii="Marianne" w:hAnsi="Marianne" w:cstheme="minorHAnsi"/>
                          <w:b/>
                          <w:color w:val="000000" w:themeColor="text1"/>
                          <w:sz w:val="32"/>
                          <w:szCs w:val="36"/>
                        </w:rPr>
                        <w:t>HBV2</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0F5045B3"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C1206D">
                        <w:rPr>
                          <w:rFonts w:ascii="Marianne" w:hAnsi="Marianne" w:cstheme="minorHAnsi"/>
                          <w:b/>
                          <w:color w:val="000000" w:themeColor="text1"/>
                          <w:sz w:val="32"/>
                          <w:szCs w:val="36"/>
                        </w:rPr>
                        <w:t>2023</w:t>
                      </w:r>
                    </w:p>
                    <w:p w14:paraId="0163CA01" w14:textId="77777777" w:rsidR="00825221" w:rsidRPr="0013004F" w:rsidRDefault="00825221"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51AEEBED" w14:textId="45C06A0E" w:rsidR="00E9049F" w:rsidRPr="00C563AD" w:rsidRDefault="00E9049F" w:rsidP="00825221">
      <w:pPr>
        <w:pStyle w:val="Titre1"/>
        <w:spacing w:before="0"/>
        <w:rPr>
          <w:rFonts w:ascii="Marianne" w:hAnsi="Marianne"/>
          <w:sz w:val="22"/>
          <w:szCs w:val="22"/>
        </w:rPr>
      </w:pPr>
      <w:r w:rsidRPr="00C563AD">
        <w:rPr>
          <w:rFonts w:ascii="Marianne" w:hAnsi="Marianne"/>
          <w:sz w:val="22"/>
          <w:szCs w:val="22"/>
        </w:rPr>
        <w:lastRenderedPageBreak/>
        <w:t>OBJECTIFS DE LA MESURE</w:t>
      </w:r>
    </w:p>
    <w:p w14:paraId="1A53680E" w14:textId="77777777" w:rsidR="00C563AD" w:rsidRPr="003253E3" w:rsidRDefault="00C563AD" w:rsidP="00825221">
      <w:pPr>
        <w:rPr>
          <w:rFonts w:ascii="Marianne" w:hAnsi="Marianne"/>
          <w:sz w:val="20"/>
          <w:szCs w:val="20"/>
        </w:rPr>
      </w:pPr>
    </w:p>
    <w:p w14:paraId="2D095B36" w14:textId="352D1F9C" w:rsidR="0070185C" w:rsidRDefault="00074E34" w:rsidP="00825221">
      <w:pPr>
        <w:spacing w:after="0"/>
        <w:rPr>
          <w:rFonts w:ascii="Marianne" w:eastAsia="Times New Roman" w:hAnsi="Marianne"/>
          <w:sz w:val="20"/>
          <w:szCs w:val="20"/>
        </w:rPr>
      </w:pPr>
      <w:r w:rsidRPr="003253E3">
        <w:rPr>
          <w:rFonts w:ascii="Marianne" w:eastAsia="Times New Roman" w:hAnsi="Marianne"/>
          <w:sz w:val="20"/>
          <w:szCs w:val="20"/>
        </w:rPr>
        <w:t xml:space="preserve">L’objectif de cette </w:t>
      </w:r>
      <w:r w:rsidR="00ED5870">
        <w:rPr>
          <w:rFonts w:ascii="Marianne" w:eastAsia="Times New Roman" w:hAnsi="Marianne"/>
          <w:sz w:val="20"/>
          <w:szCs w:val="20"/>
        </w:rPr>
        <w:t>mesure</w:t>
      </w:r>
      <w:r w:rsidR="00AD098E">
        <w:rPr>
          <w:rFonts w:ascii="Marianne" w:eastAsia="Times New Roman" w:hAnsi="Marianne"/>
          <w:sz w:val="20"/>
          <w:szCs w:val="20"/>
        </w:rPr>
        <w:t xml:space="preserve"> est de favoriser le </w:t>
      </w:r>
      <w:r w:rsidRPr="003253E3">
        <w:rPr>
          <w:rFonts w:ascii="Marianne" w:eastAsia="Times New Roman" w:hAnsi="Marianne"/>
          <w:sz w:val="20"/>
          <w:szCs w:val="20"/>
        </w:rPr>
        <w:t>couplage des ateliers anima</w:t>
      </w:r>
      <w:r w:rsidR="00AD098E">
        <w:rPr>
          <w:rFonts w:ascii="Marianne" w:eastAsia="Times New Roman" w:hAnsi="Marianne"/>
          <w:sz w:val="20"/>
          <w:szCs w:val="20"/>
        </w:rPr>
        <w:t>ux</w:t>
      </w:r>
      <w:r w:rsidRPr="003253E3">
        <w:rPr>
          <w:rFonts w:ascii="Marianne" w:eastAsia="Times New Roman" w:hAnsi="Marianne"/>
          <w:sz w:val="20"/>
          <w:szCs w:val="20"/>
        </w:rPr>
        <w:t xml:space="preserve"> et végéta</w:t>
      </w:r>
      <w:r w:rsidR="00AD098E">
        <w:rPr>
          <w:rFonts w:ascii="Marianne" w:eastAsia="Times New Roman" w:hAnsi="Marianne"/>
          <w:sz w:val="20"/>
          <w:szCs w:val="20"/>
        </w:rPr>
        <w:t>ux</w:t>
      </w:r>
      <w:r w:rsidR="00B4050D">
        <w:rPr>
          <w:rFonts w:ascii="Marianne" w:eastAsia="Times New Roman" w:hAnsi="Marianne"/>
          <w:sz w:val="20"/>
          <w:szCs w:val="20"/>
        </w:rPr>
        <w:t>. Ainsi, ce soutien</w:t>
      </w:r>
      <w:r w:rsidRPr="003253E3">
        <w:rPr>
          <w:rFonts w:ascii="Marianne" w:eastAsia="Times New Roman" w:hAnsi="Marianne"/>
          <w:sz w:val="20"/>
          <w:szCs w:val="20"/>
        </w:rPr>
        <w:t xml:space="preserve"> à l'évolution de pratiques incite les exploi</w:t>
      </w:r>
      <w:r w:rsidR="0000007A">
        <w:rPr>
          <w:rFonts w:ascii="Marianne" w:eastAsia="Times New Roman" w:hAnsi="Marianne"/>
          <w:sz w:val="20"/>
          <w:szCs w:val="20"/>
        </w:rPr>
        <w:t>tants à introduire davantage d'</w:t>
      </w:r>
      <w:r w:rsidRPr="003253E3">
        <w:rPr>
          <w:rFonts w:ascii="Marianne" w:eastAsia="Times New Roman" w:hAnsi="Marianne"/>
          <w:sz w:val="20"/>
          <w:szCs w:val="20"/>
        </w:rPr>
        <w:t>herbe dans l'assolement, à réduire la part du maïs dans la surface fourragère et à réduire les achats de concentrés. L’objectif est d'accroître l’autonomie alimentaire de l’exploitation en valorisant au mieux la pro</w:t>
      </w:r>
      <w:r w:rsidR="00AD098E">
        <w:rPr>
          <w:rFonts w:ascii="Marianne" w:eastAsia="Times New Roman" w:hAnsi="Marianne"/>
          <w:sz w:val="20"/>
          <w:szCs w:val="20"/>
        </w:rPr>
        <w:t>duction d'herbe, notamment par le</w:t>
      </w:r>
      <w:r w:rsidRPr="003253E3">
        <w:rPr>
          <w:rFonts w:ascii="Marianne" w:eastAsia="Times New Roman" w:hAnsi="Marianne"/>
          <w:sz w:val="20"/>
          <w:szCs w:val="20"/>
        </w:rPr>
        <w:t xml:space="preserve"> pâturage et en développant des nouvelles cultures. Les rotations culturales plus longues permettent une moindre pression des maladies ou des ravageurs et un meilleur contrôle des adventices. La baisse de la part du maïs dans l'alimentation permet de diminuer le besoin en complément azoté tel que le soja. L'exploitant peut alors plus facilement produire les concentrés qu'il apporte aux animaux</w:t>
      </w:r>
      <w:r w:rsidR="001F62BA">
        <w:rPr>
          <w:rFonts w:ascii="Marianne" w:eastAsia="Times New Roman" w:hAnsi="Marianne"/>
          <w:sz w:val="20"/>
          <w:szCs w:val="20"/>
        </w:rPr>
        <w:t xml:space="preserve">. </w:t>
      </w:r>
      <w:r w:rsidR="00F3147D">
        <w:rPr>
          <w:rFonts w:ascii="Marianne" w:eastAsia="Times New Roman" w:hAnsi="Marianne"/>
          <w:sz w:val="20"/>
          <w:szCs w:val="20"/>
        </w:rPr>
        <w:t>L</w:t>
      </w:r>
      <w:r w:rsidR="009D5945">
        <w:rPr>
          <w:rFonts w:ascii="Marianne" w:eastAsia="Times New Roman" w:hAnsi="Marianne"/>
          <w:sz w:val="20"/>
          <w:szCs w:val="20"/>
        </w:rPr>
        <w:t>a maîtrise</w:t>
      </w:r>
      <w:r w:rsidR="001F62BA">
        <w:rPr>
          <w:rFonts w:ascii="Marianne" w:eastAsia="Times New Roman" w:hAnsi="Marianne"/>
          <w:sz w:val="20"/>
          <w:szCs w:val="20"/>
        </w:rPr>
        <w:t xml:space="preserve"> de la fertilisation azotée est </w:t>
      </w:r>
      <w:r w:rsidR="00262B51">
        <w:rPr>
          <w:rFonts w:ascii="Marianne" w:eastAsia="Times New Roman" w:hAnsi="Marianne"/>
          <w:sz w:val="20"/>
          <w:szCs w:val="20"/>
        </w:rPr>
        <w:t>vérifié</w:t>
      </w:r>
      <w:r w:rsidR="001F3F18">
        <w:rPr>
          <w:rFonts w:ascii="Marianne" w:eastAsia="Times New Roman" w:hAnsi="Marianne"/>
          <w:sz w:val="20"/>
          <w:szCs w:val="20"/>
        </w:rPr>
        <w:t>e</w:t>
      </w:r>
      <w:r w:rsidR="001F62BA">
        <w:rPr>
          <w:rFonts w:ascii="Marianne" w:eastAsia="Times New Roman" w:hAnsi="Marianne"/>
          <w:sz w:val="20"/>
          <w:szCs w:val="20"/>
        </w:rPr>
        <w:t xml:space="preserve"> </w:t>
      </w:r>
      <w:r w:rsidR="00F3147D">
        <w:rPr>
          <w:rFonts w:ascii="Marianne" w:eastAsia="Times New Roman" w:hAnsi="Marianne"/>
          <w:sz w:val="20"/>
          <w:szCs w:val="20"/>
        </w:rPr>
        <w:t>par</w:t>
      </w:r>
      <w:r w:rsidR="001F62BA">
        <w:rPr>
          <w:rFonts w:ascii="Marianne" w:eastAsia="Times New Roman" w:hAnsi="Marianne"/>
          <w:sz w:val="20"/>
          <w:szCs w:val="20"/>
        </w:rPr>
        <w:t xml:space="preserve"> la réalisation et le respect de bilans prévisionnels. </w:t>
      </w: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19381E2D" w:rsidR="001209F9" w:rsidRPr="00C563AD" w:rsidRDefault="00DA4DD7"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3253E3" w:rsidRDefault="001209F9" w:rsidP="00825221">
      <w:pPr>
        <w:rPr>
          <w:rFonts w:ascii="Marianne" w:hAnsi="Marianne"/>
          <w:sz w:val="20"/>
          <w:szCs w:val="20"/>
        </w:rPr>
      </w:pPr>
    </w:p>
    <w:p w14:paraId="5B71D15C" w14:textId="77F8CFCA"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FA321E" w:rsidRPr="003253E3">
        <w:rPr>
          <w:rFonts w:ascii="Marianne" w:hAnsi="Marianne"/>
          <w:b/>
          <w:sz w:val="20"/>
          <w:szCs w:val="20"/>
        </w:rPr>
        <w:t>1</w:t>
      </w:r>
      <w:r w:rsidR="00E0656A">
        <w:rPr>
          <w:rFonts w:ascii="Marianne" w:hAnsi="Marianne"/>
          <w:b/>
          <w:sz w:val="20"/>
          <w:szCs w:val="20"/>
        </w:rPr>
        <w:t>7</w:t>
      </w:r>
      <w:r w:rsidR="008B51AE">
        <w:rPr>
          <w:rFonts w:ascii="Marianne" w:hAnsi="Marianne"/>
          <w:b/>
          <w:sz w:val="20"/>
          <w:szCs w:val="20"/>
        </w:rPr>
        <w:t>7</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cofinanceurs nationaux. »</w:t>
      </w:r>
    </w:p>
    <w:p w14:paraId="3879ADC9" w14:textId="7E728125" w:rsidR="001209F9" w:rsidRPr="003253E3" w:rsidRDefault="001209F9" w:rsidP="00825221">
      <w:pPr>
        <w:rPr>
          <w:rFonts w:ascii="Marianne" w:hAnsi="Marianne"/>
          <w:sz w:val="20"/>
          <w:szCs w:val="20"/>
        </w:rPr>
      </w:pPr>
    </w:p>
    <w:p w14:paraId="2F0CB90F" w14:textId="2C81D234" w:rsidR="001209F9" w:rsidRPr="00C563AD" w:rsidRDefault="00DA4DD7"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p>
    <w:p w14:paraId="16244167" w14:textId="77777777" w:rsidR="001209F9" w:rsidRPr="003253E3" w:rsidRDefault="001209F9" w:rsidP="00825221">
      <w:pPr>
        <w:rPr>
          <w:rFonts w:ascii="Marianne" w:hAnsi="Marianne"/>
          <w:sz w:val="20"/>
          <w:szCs w:val="20"/>
        </w:rPr>
      </w:pPr>
    </w:p>
    <w:p w14:paraId="3863BC83" w14:textId="2EBF9064" w:rsid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proofErr w:type="gramStart"/>
      <w:r w:rsidR="00C563AD" w:rsidRPr="00C563AD">
        <w:rPr>
          <w:rFonts w:ascii="Marianne" w:hAnsi="Marianne"/>
          <w:sz w:val="20"/>
        </w:rPr>
        <w:t>peuvent</w:t>
      </w:r>
      <w:proofErr w:type="gramEnd"/>
      <w:r w:rsidR="00C563AD" w:rsidRPr="00C563AD">
        <w:rPr>
          <w:rFonts w:ascii="Marianne" w:hAnsi="Marianne"/>
          <w:sz w:val="20"/>
        </w:rPr>
        <w:t xml:space="preserve"> être appliquées.</w:t>
      </w:r>
    </w:p>
    <w:p w14:paraId="06131ADB" w14:textId="054A9612" w:rsidR="00B4050D" w:rsidRDefault="00B4050D" w:rsidP="00825221">
      <w:pPr>
        <w:rPr>
          <w:rFonts w:ascii="Marianne" w:hAnsi="Marianne"/>
          <w:sz w:val="20"/>
        </w:rPr>
      </w:pPr>
    </w:p>
    <w:p w14:paraId="196BF2EE" w14:textId="2EAD9711" w:rsidR="00B4050D" w:rsidRDefault="00B4050D" w:rsidP="00825221">
      <w:pPr>
        <w:rPr>
          <w:rFonts w:ascii="Marianne" w:hAnsi="Marianne"/>
          <w:sz w:val="20"/>
        </w:rPr>
      </w:pPr>
    </w:p>
    <w:p w14:paraId="548945A9" w14:textId="77777777" w:rsidR="00B4050D" w:rsidRPr="00C563AD" w:rsidRDefault="00B4050D" w:rsidP="00825221">
      <w:pPr>
        <w:rPr>
          <w:rFonts w:ascii="Marianne" w:hAnsi="Marianne"/>
          <w:sz w:val="20"/>
        </w:rPr>
      </w:pPr>
    </w:p>
    <w:p w14:paraId="6543B452" w14:textId="3890EE7E" w:rsidR="00C563AD" w:rsidRDefault="00C563AD"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lastRenderedPageBreak/>
        <w:t>Critères d’éligibilité relatifs au demandeur</w:t>
      </w:r>
    </w:p>
    <w:p w14:paraId="64623A7E" w14:textId="77777777" w:rsidR="00D05DBE" w:rsidRPr="003253E3" w:rsidRDefault="00D05DBE" w:rsidP="00D05DBE">
      <w:pPr>
        <w:rPr>
          <w:rFonts w:ascii="Marianne" w:hAnsi="Marianne"/>
          <w:sz w:val="20"/>
          <w:szCs w:val="20"/>
        </w:rPr>
      </w:pPr>
      <w:r w:rsidRPr="003253E3">
        <w:rPr>
          <w:rFonts w:ascii="Marianne" w:hAnsi="Marianne"/>
          <w:sz w:val="20"/>
          <w:szCs w:val="20"/>
        </w:rPr>
        <w:t xml:space="preserve">Les bénéficiaires éligibles sont les agriculteurs actifs tels que définis à l’article 4 du règlement </w:t>
      </w:r>
      <w:r>
        <w:rPr>
          <w:rFonts w:ascii="Marianne" w:hAnsi="Marianne"/>
          <w:sz w:val="20"/>
          <w:szCs w:val="20"/>
        </w:rPr>
        <w:t>(</w:t>
      </w:r>
      <w:r w:rsidRPr="003253E3">
        <w:rPr>
          <w:rFonts w:ascii="Marianne" w:hAnsi="Marianne"/>
          <w:sz w:val="20"/>
          <w:szCs w:val="20"/>
        </w:rPr>
        <w:t>UE</w:t>
      </w:r>
      <w:r>
        <w:rPr>
          <w:rFonts w:ascii="Marianne" w:hAnsi="Marianne"/>
          <w:sz w:val="20"/>
          <w:szCs w:val="20"/>
        </w:rPr>
        <w:t>)</w:t>
      </w:r>
      <w:r w:rsidRPr="003253E3">
        <w:rPr>
          <w:rFonts w:ascii="Marianne" w:hAnsi="Marianne"/>
          <w:sz w:val="20"/>
          <w:szCs w:val="20"/>
        </w:rPr>
        <w:t xml:space="preserve"> n°</w:t>
      </w:r>
      <w:r>
        <w:rPr>
          <w:rFonts w:ascii="Marianne" w:hAnsi="Marianne"/>
          <w:sz w:val="20"/>
          <w:szCs w:val="20"/>
        </w:rPr>
        <w:t xml:space="preserve"> </w:t>
      </w:r>
      <w:r w:rsidRPr="003253E3">
        <w:rPr>
          <w:rFonts w:ascii="Marianne" w:hAnsi="Marianne"/>
          <w:sz w:val="20"/>
          <w:szCs w:val="20"/>
        </w:rPr>
        <w:t>2021/2115 du 2 décembre 2021.</w:t>
      </w:r>
    </w:p>
    <w:p w14:paraId="276AD196" w14:textId="77777777" w:rsidR="00D05DBE" w:rsidRPr="003253E3" w:rsidRDefault="00D05DBE" w:rsidP="00D05DBE">
      <w:pPr>
        <w:rPr>
          <w:rFonts w:ascii="Marianne" w:hAnsi="Marianne"/>
          <w:sz w:val="20"/>
          <w:szCs w:val="20"/>
        </w:rPr>
      </w:pPr>
      <w:r w:rsidRPr="003253E3">
        <w:rPr>
          <w:rFonts w:ascii="Marianne" w:hAnsi="Marianne"/>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2B1A2387" w14:textId="394BCB94" w:rsidR="00D05DBE" w:rsidRPr="00D05DBE" w:rsidRDefault="00D05DBE" w:rsidP="00D05DBE">
      <w:pPr>
        <w:rPr>
          <w:rFonts w:ascii="Marianne" w:hAnsi="Marianne"/>
          <w:sz w:val="20"/>
        </w:rPr>
      </w:pPr>
      <w:r w:rsidRPr="00D75547">
        <w:rPr>
          <w:rFonts w:ascii="Marianne" w:hAnsi="Marianne"/>
          <w:sz w:val="20"/>
        </w:rPr>
        <w:t xml:space="preserve">Les GAEC sont éligibles à cette intervention avec application du principe de transparence. </w:t>
      </w:r>
    </w:p>
    <w:p w14:paraId="3E8F228E" w14:textId="5C798BC8" w:rsidR="00D05DBE" w:rsidRPr="00C563AD" w:rsidRDefault="00D05DBE" w:rsidP="00D05DBE">
      <w:pPr>
        <w:pStyle w:val="Titre2"/>
        <w:rPr>
          <w:rFonts w:ascii="Marianne" w:hAnsi="Marianne"/>
        </w:rPr>
      </w:pPr>
      <w:r w:rsidRPr="00D05DBE">
        <w:rPr>
          <w:rFonts w:ascii="Marianne" w:hAnsi="Marianne"/>
          <w:sz w:val="22"/>
        </w:rPr>
        <w:t>Critères d’éligibilité relatifs aux surfaces engagées</w:t>
      </w:r>
    </w:p>
    <w:p w14:paraId="6CBB9349" w14:textId="56883545" w:rsidR="004F366A" w:rsidRDefault="005F4B1B" w:rsidP="00825221">
      <w:pPr>
        <w:rPr>
          <w:rFonts w:ascii="Marianne" w:hAnsi="Marianne"/>
          <w:sz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l’ensemble des terres arables</w:t>
      </w:r>
      <w:r>
        <w:rPr>
          <w:rFonts w:ascii="Marianne" w:hAnsi="Marianne"/>
          <w:b/>
          <w:color w:val="000000" w:themeColor="text1"/>
          <w:sz w:val="20"/>
          <w:szCs w:val="20"/>
        </w:rPr>
        <w:t xml:space="preserve"> et</w:t>
      </w:r>
      <w:r w:rsidRPr="003253E3">
        <w:rPr>
          <w:rFonts w:ascii="Marianne" w:hAnsi="Marianne"/>
          <w:b/>
          <w:color w:val="000000" w:themeColor="text1"/>
          <w:sz w:val="20"/>
          <w:szCs w:val="20"/>
        </w:rPr>
        <w:t xml:space="preserve"> des prairies et pâturages permanents de l’exploitation.</w:t>
      </w:r>
      <w:r w:rsidRPr="003253E3">
        <w:rPr>
          <w:rFonts w:ascii="Marianne" w:hAnsi="Marianne"/>
          <w:color w:val="000000" w:themeColor="text1"/>
          <w:sz w:val="20"/>
          <w:szCs w:val="20"/>
        </w:rPr>
        <w:t xml:space="preserve"> </w:t>
      </w:r>
      <w:r w:rsidRPr="00AA306F">
        <w:rPr>
          <w:rFonts w:ascii="Marianne" w:hAnsi="Marianne"/>
          <w:sz w:val="20"/>
        </w:rPr>
        <w:t>Tous les codes culture</w:t>
      </w:r>
      <w:r>
        <w:rPr>
          <w:rFonts w:ascii="Marianne" w:hAnsi="Marianne"/>
          <w:sz w:val="20"/>
        </w:rPr>
        <w:t xml:space="preserve"> de</w:t>
      </w:r>
      <w:r w:rsidRPr="00AA306F">
        <w:rPr>
          <w:rFonts w:ascii="Marianne" w:hAnsi="Marianne"/>
          <w:sz w:val="20"/>
        </w:rPr>
        <w:t xml:space="preserve"> </w:t>
      </w:r>
      <w:r w:rsidRPr="004B3A86">
        <w:rPr>
          <w:rFonts w:ascii="Marianne" w:hAnsi="Marianne"/>
          <w:sz w:val="20"/>
        </w:rPr>
        <w:t xml:space="preserve">la </w:t>
      </w:r>
      <w:r w:rsidRPr="00145F68">
        <w:rPr>
          <w:rFonts w:ascii="Marianne" w:hAnsi="Marianne"/>
          <w:sz w:val="20"/>
        </w:rPr>
        <w:t>notice</w:t>
      </w:r>
      <w:r w:rsidRPr="004B3A86">
        <w:rPr>
          <w:rFonts w:ascii="Marianne" w:hAnsi="Marianne"/>
          <w:sz w:val="20"/>
        </w:rPr>
        <w:t xml:space="preserve"> télépac</w:t>
      </w:r>
      <w:r w:rsidRPr="00AA306F">
        <w:rPr>
          <w:rFonts w:ascii="Marianne" w:hAnsi="Marianne"/>
          <w:sz w:val="20"/>
        </w:rPr>
        <w:t xml:space="preserve"> « Liste des cultures et précisions »</w:t>
      </w:r>
      <w:r>
        <w:rPr>
          <w:rFonts w:ascii="Marianne" w:hAnsi="Marianne"/>
          <w:sz w:val="20"/>
        </w:rPr>
        <w:t xml:space="preserve"> </w:t>
      </w:r>
      <w:r w:rsidRPr="00AA306F">
        <w:rPr>
          <w:rFonts w:ascii="Marianne" w:hAnsi="Marianne"/>
          <w:sz w:val="20"/>
        </w:rPr>
        <w:t>classés dans la catégorie de surface agricole « terre arable » (TA)</w:t>
      </w:r>
      <w:r>
        <w:rPr>
          <w:rFonts w:ascii="Marianne" w:hAnsi="Marianne"/>
          <w:sz w:val="20"/>
        </w:rPr>
        <w:t xml:space="preserve"> ou « prairies permanentes » (PP)</w:t>
      </w:r>
      <w:r w:rsidRPr="00AA306F">
        <w:rPr>
          <w:rFonts w:ascii="Marianne" w:hAnsi="Marianne"/>
          <w:sz w:val="20"/>
        </w:rPr>
        <w:t xml:space="preserve"> sont éligibles.</w:t>
      </w:r>
    </w:p>
    <w:p w14:paraId="427086BC" w14:textId="77777777" w:rsidR="005F4B1B" w:rsidRPr="00D75547" w:rsidRDefault="005F4B1B" w:rsidP="00825221">
      <w:pPr>
        <w:rPr>
          <w:rFonts w:ascii="Marianne" w:hAnsi="Marianne"/>
          <w:sz w:val="20"/>
        </w:rPr>
      </w:pPr>
    </w:p>
    <w:p w14:paraId="730E44C4" w14:textId="20767F9C" w:rsidR="004F366A" w:rsidRPr="00D75547" w:rsidRDefault="00DA4DD7"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D75547" w:rsidRDefault="004F366A" w:rsidP="00825221">
      <w:pPr>
        <w:rPr>
          <w:rFonts w:ascii="Marianne" w:hAnsi="Marianne"/>
          <w:sz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59176BB8" w14:textId="2510D31B"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 xml:space="preserve">Engager au moins 90 % des </w:t>
      </w:r>
      <w:r>
        <w:rPr>
          <w:rFonts w:ascii="Marianne" w:hAnsi="Marianne"/>
          <w:sz w:val="20"/>
        </w:rPr>
        <w:t>terres arables</w:t>
      </w:r>
      <w:r w:rsidR="008B51AE">
        <w:rPr>
          <w:rFonts w:ascii="Marianne" w:hAnsi="Marianne"/>
          <w:sz w:val="20"/>
        </w:rPr>
        <w:t xml:space="preserve"> et prairies permanentes</w:t>
      </w:r>
      <w:r w:rsidRPr="00D75547">
        <w:rPr>
          <w:rFonts w:ascii="Marianne" w:hAnsi="Marianne"/>
          <w:sz w:val="20"/>
        </w:rPr>
        <w:t xml:space="preserve"> de l’exploitation ;</w:t>
      </w:r>
    </w:p>
    <w:p w14:paraId="728C55CC" w14:textId="77777777"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Avoir au moins une parcelle dans le PAEC ;</w:t>
      </w:r>
    </w:p>
    <w:p w14:paraId="27ED808E" w14:textId="6FBB40BA" w:rsidR="00624699" w:rsidRDefault="00624699" w:rsidP="00825221">
      <w:pPr>
        <w:pStyle w:val="Paragraphedeliste"/>
        <w:numPr>
          <w:ilvl w:val="0"/>
          <w:numId w:val="7"/>
        </w:numPr>
        <w:spacing w:after="0"/>
        <w:rPr>
          <w:rFonts w:ascii="Marianne" w:hAnsi="Marianne"/>
          <w:sz w:val="20"/>
          <w:szCs w:val="20"/>
        </w:rPr>
      </w:pPr>
      <w:r w:rsidRPr="00D67ECA">
        <w:rPr>
          <w:rFonts w:ascii="Marianne" w:hAnsi="Marianne"/>
          <w:sz w:val="20"/>
          <w:szCs w:val="20"/>
        </w:rPr>
        <w:t xml:space="preserve">Réaliser un diagnostic agro-écologique de l’exploitation. </w:t>
      </w:r>
      <w:r w:rsidRPr="00E73AF1">
        <w:rPr>
          <w:rFonts w:ascii="Marianne" w:hAnsi="Marianne"/>
          <w:sz w:val="20"/>
          <w:szCs w:val="20"/>
          <w:u w:val="single"/>
        </w:rPr>
        <w:t xml:space="preserve">Le diagnostic de l’exploitation doit être transmis </w:t>
      </w:r>
      <w:r w:rsidR="006E5032">
        <w:rPr>
          <w:rFonts w:ascii="Marianne" w:hAnsi="Marianne"/>
          <w:sz w:val="20"/>
          <w:szCs w:val="20"/>
          <w:u w:val="single"/>
        </w:rPr>
        <w:t xml:space="preserve">à la DDT(M) </w:t>
      </w:r>
      <w:r w:rsidRPr="00E73AF1">
        <w:rPr>
          <w:rFonts w:ascii="Marianne" w:hAnsi="Marianne"/>
          <w:sz w:val="20"/>
          <w:szCs w:val="20"/>
          <w:u w:val="single"/>
        </w:rPr>
        <w:t>au plus tard au 15 septembre de la première année d’engagement</w:t>
      </w:r>
      <w:r w:rsidRPr="00D67ECA">
        <w:rPr>
          <w:rFonts w:ascii="Marianne" w:hAnsi="Marianne"/>
          <w:sz w:val="20"/>
          <w:szCs w:val="20"/>
        </w:rPr>
        <w:t xml:space="preserve">. En cas de non-transmission, le dossier ne pourra </w:t>
      </w:r>
      <w:r w:rsidR="00825221">
        <w:rPr>
          <w:rFonts w:ascii="Marianne" w:hAnsi="Marianne"/>
          <w:sz w:val="20"/>
          <w:szCs w:val="20"/>
        </w:rPr>
        <w:t>pas être engagé cette année-là ;</w:t>
      </w:r>
    </w:p>
    <w:p w14:paraId="2FDCC7D5" w14:textId="797DE466" w:rsidR="008B51AE" w:rsidRPr="00F92965" w:rsidRDefault="00F92965" w:rsidP="008B51AE">
      <w:pPr>
        <w:pStyle w:val="Paragraphedeliste"/>
        <w:numPr>
          <w:ilvl w:val="0"/>
          <w:numId w:val="7"/>
        </w:numPr>
        <w:spacing w:after="0"/>
        <w:rPr>
          <w:rFonts w:ascii="Marianne" w:hAnsi="Marianne"/>
          <w:sz w:val="20"/>
          <w:szCs w:val="20"/>
        </w:rPr>
      </w:pPr>
      <w:r w:rsidRPr="00F92965">
        <w:rPr>
          <w:rFonts w:ascii="Marianne" w:hAnsi="Marianne"/>
          <w:sz w:val="20"/>
          <w:szCs w:val="20"/>
        </w:rPr>
        <w:t xml:space="preserve">Respecter un chargement moyen annuel </w:t>
      </w:r>
      <w:r w:rsidR="00843E7F">
        <w:rPr>
          <w:rFonts w:ascii="Marianne" w:hAnsi="Marianne"/>
          <w:sz w:val="20"/>
          <w:szCs w:val="20"/>
        </w:rPr>
        <w:t xml:space="preserve">en </w:t>
      </w:r>
      <w:r w:rsidRPr="00F92965">
        <w:rPr>
          <w:rFonts w:ascii="Marianne" w:hAnsi="Marianne"/>
          <w:sz w:val="20"/>
          <w:szCs w:val="20"/>
        </w:rPr>
        <w:t>UGB/hectare de surfa</w:t>
      </w:r>
      <w:r w:rsidR="007B79D1">
        <w:rPr>
          <w:rFonts w:ascii="Marianne" w:hAnsi="Marianne"/>
          <w:sz w:val="20"/>
          <w:szCs w:val="20"/>
        </w:rPr>
        <w:t>ce fourragère de l'exploitation</w:t>
      </w:r>
      <w:r w:rsidR="00843E7F">
        <w:rPr>
          <w:rFonts w:ascii="Marianne" w:hAnsi="Marianne"/>
          <w:sz w:val="20"/>
          <w:szCs w:val="20"/>
        </w:rPr>
        <w:t xml:space="preserve"> non nul</w:t>
      </w:r>
      <w:r w:rsidR="00A950E5">
        <w:rPr>
          <w:rFonts w:ascii="Marianne" w:hAnsi="Marianne"/>
          <w:sz w:val="20"/>
          <w:szCs w:val="20"/>
        </w:rPr>
        <w:t xml:space="preserve">. </w:t>
      </w:r>
      <w:r w:rsidR="008B51AE">
        <w:rPr>
          <w:rFonts w:ascii="Marianne" w:hAnsi="Marianne"/>
          <w:sz w:val="20"/>
          <w:szCs w:val="20"/>
        </w:rPr>
        <w:t>Se référer aux points 7.2 pour la définition de l</w:t>
      </w:r>
      <w:r w:rsidR="008B51AE" w:rsidRPr="00A950E5">
        <w:rPr>
          <w:rFonts w:ascii="Marianne" w:hAnsi="Marianne"/>
          <w:sz w:val="20"/>
          <w:szCs w:val="20"/>
        </w:rPr>
        <w:t>a surface fourragère</w:t>
      </w:r>
      <w:r w:rsidR="008B51AE">
        <w:rPr>
          <w:rFonts w:ascii="Marianne" w:hAnsi="Marianne"/>
          <w:sz w:val="20"/>
          <w:szCs w:val="20"/>
        </w:rPr>
        <w:t xml:space="preserve"> et au point 7.</w:t>
      </w:r>
      <w:r w:rsidR="006A7CD8">
        <w:rPr>
          <w:rFonts w:ascii="Marianne" w:hAnsi="Marianne"/>
          <w:sz w:val="20"/>
          <w:szCs w:val="20"/>
        </w:rPr>
        <w:t>6</w:t>
      </w:r>
      <w:r w:rsidR="008B51AE">
        <w:rPr>
          <w:rFonts w:ascii="Marianne" w:hAnsi="Marianne"/>
          <w:sz w:val="20"/>
          <w:szCs w:val="20"/>
        </w:rPr>
        <w:t xml:space="preserve"> </w:t>
      </w:r>
      <w:r w:rsidR="006A7CD8">
        <w:rPr>
          <w:rFonts w:ascii="Marianne" w:hAnsi="Marianne"/>
          <w:sz w:val="20"/>
          <w:szCs w:val="20"/>
        </w:rPr>
        <w:t>pour les modalités de calcul du taux de chargement.</w:t>
      </w:r>
    </w:p>
    <w:p w14:paraId="3CE4698F" w14:textId="77777777" w:rsidR="00002AB6" w:rsidRPr="008B51AE" w:rsidRDefault="00002AB6" w:rsidP="00EA1557">
      <w:pPr>
        <w:pStyle w:val="Paragraphedeliste"/>
        <w:spacing w:after="0"/>
        <w:rPr>
          <w:rFonts w:ascii="Marianne" w:hAnsi="Marianne"/>
          <w:sz w:val="20"/>
        </w:rPr>
      </w:pPr>
    </w:p>
    <w:p w14:paraId="21B270C3" w14:textId="0DD877EB" w:rsidR="00002AB6" w:rsidRPr="00D75547" w:rsidRDefault="00DA4DD7"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D75547" w:rsidRDefault="00002AB6" w:rsidP="00825221">
      <w:pPr>
        <w:rPr>
          <w:rFonts w:ascii="Marianne" w:hAnsi="Marianne"/>
          <w:sz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t>Si la DRAAF le souhaite : préciser les critères retenus ou indiquer le lien vers la notice de territoire</w:t>
      </w:r>
    </w:p>
    <w:p w14:paraId="4710E54D" w14:textId="5C1D5562" w:rsidR="00002AB6" w:rsidRPr="00D75547" w:rsidRDefault="00DA4DD7" w:rsidP="00825221">
      <w:pPr>
        <w:pStyle w:val="Titre1"/>
        <w:rPr>
          <w:rFonts w:ascii="Marianne" w:hAnsi="Marianne"/>
          <w:sz w:val="22"/>
        </w:rPr>
      </w:pPr>
      <w:r w:rsidRPr="00D75547">
        <w:rPr>
          <w:rFonts w:ascii="Marianne" w:hAnsi="Marianne"/>
          <w:caps w:val="0"/>
          <w:sz w:val="22"/>
        </w:rPr>
        <w:lastRenderedPageBreak/>
        <w:t>CAHIER DES CHARGES DE LA MESURE</w:t>
      </w:r>
    </w:p>
    <w:p w14:paraId="6E399E40" w14:textId="77777777" w:rsidR="00002AB6" w:rsidRPr="00D75547" w:rsidRDefault="00002AB6" w:rsidP="00825221">
      <w:pPr>
        <w:rPr>
          <w:rFonts w:ascii="Marianne" w:hAnsi="Marianne"/>
          <w:sz w:val="20"/>
        </w:rPr>
      </w:pPr>
    </w:p>
    <w:p w14:paraId="0FBD63A8" w14:textId="45FBD083" w:rsidR="00F126C6" w:rsidRPr="003253E3" w:rsidRDefault="00002AB6" w:rsidP="00825221">
      <w:pPr>
        <w:spacing w:after="0"/>
        <w:rPr>
          <w:rFonts w:ascii="Marianne" w:hAnsi="Marianne"/>
          <w:sz w:val="20"/>
          <w:szCs w:val="20"/>
        </w:rPr>
      </w:pPr>
      <w:r w:rsidRPr="00D75547">
        <w:rPr>
          <w:rFonts w:ascii="Marianne" w:hAnsi="Marianne"/>
          <w:sz w:val="20"/>
        </w:rPr>
        <w:t>Sauf mention contraire</w:t>
      </w:r>
      <w:r w:rsidR="00F126C6" w:rsidRPr="003253E3">
        <w:rPr>
          <w:rFonts w:ascii="Marianne" w:hAnsi="Marianne"/>
          <w:sz w:val="20"/>
          <w:szCs w:val="20"/>
        </w:rPr>
        <w:t xml:space="preserve">, l’ensemble des obligations du cahier des charges doit être respecté </w:t>
      </w:r>
      <w:r w:rsidR="00D74FB5" w:rsidRPr="003253E3">
        <w:rPr>
          <w:rFonts w:ascii="Marianne" w:hAnsi="Marianne"/>
          <w:sz w:val="20"/>
          <w:szCs w:val="20"/>
        </w:rPr>
        <w:t xml:space="preserve">sur toute la durée du contrat, </w:t>
      </w:r>
      <w:r w:rsidR="009F3DD8">
        <w:rPr>
          <w:rFonts w:ascii="Marianne" w:hAnsi="Marianne"/>
          <w:sz w:val="20"/>
          <w:szCs w:val="20"/>
        </w:rPr>
        <w:t>c’est-à-dire</w:t>
      </w:r>
      <w:r w:rsidR="00937388" w:rsidRPr="003253E3">
        <w:rPr>
          <w:rFonts w:ascii="Marianne" w:hAnsi="Marianne"/>
          <w:sz w:val="20"/>
          <w:szCs w:val="20"/>
        </w:rPr>
        <w:t xml:space="preserve"> </w:t>
      </w:r>
      <w:r w:rsidR="00937388" w:rsidRPr="003253E3">
        <w:rPr>
          <w:rFonts w:ascii="Marianne" w:hAnsi="Marianne"/>
          <w:sz w:val="20"/>
          <w:szCs w:val="20"/>
          <w:u w:val="single"/>
        </w:rPr>
        <w:t>à partir de la date limite de dépôt des dossiers PAC de l’année d’engagement</w:t>
      </w:r>
      <w:r w:rsidR="00F126C6" w:rsidRPr="003253E3">
        <w:rPr>
          <w:rFonts w:ascii="Marianne" w:hAnsi="Marianne"/>
          <w:sz w:val="20"/>
          <w:szCs w:val="20"/>
          <w:u w:val="single"/>
        </w:rPr>
        <w:t xml:space="preserve"> et durant les 5 années </w:t>
      </w:r>
      <w:r w:rsidR="00D74FB5" w:rsidRPr="003253E3">
        <w:rPr>
          <w:rFonts w:ascii="Marianne" w:hAnsi="Marianne"/>
          <w:sz w:val="20"/>
          <w:szCs w:val="20"/>
          <w:u w:val="single"/>
        </w:rPr>
        <w:t>suivantes</w:t>
      </w:r>
      <w:r w:rsidR="00D21438">
        <w:rPr>
          <w:rFonts w:ascii="Marianne" w:hAnsi="Marianne"/>
          <w:sz w:val="20"/>
          <w:szCs w:val="20"/>
        </w:rPr>
        <w:t xml:space="preserve">. En cas de non-respect d’une </w:t>
      </w:r>
      <w:r w:rsidR="00F126C6" w:rsidRPr="003253E3">
        <w:rPr>
          <w:rFonts w:ascii="Marianne" w:hAnsi="Marianne"/>
          <w:sz w:val="20"/>
          <w:szCs w:val="20"/>
        </w:rPr>
        <w:t xml:space="preserve">obligation, des sanctions s’appliquent en fonction de la nature </w:t>
      </w:r>
      <w:r w:rsidR="008B7258" w:rsidRPr="003253E3">
        <w:rPr>
          <w:rFonts w:ascii="Marianne" w:hAnsi="Marianne"/>
          <w:sz w:val="20"/>
          <w:szCs w:val="20"/>
        </w:rPr>
        <w:t>et de la gravité de l’anomalie</w:t>
      </w:r>
      <w:r w:rsidR="00F126C6" w:rsidRPr="003253E3">
        <w:rPr>
          <w:rFonts w:ascii="Marianne" w:hAnsi="Marianne"/>
          <w:sz w:val="20"/>
          <w:szCs w:val="20"/>
        </w:rPr>
        <w:t>.</w:t>
      </w:r>
    </w:p>
    <w:p w14:paraId="4105D03F" w14:textId="77777777" w:rsidR="00D21438" w:rsidRDefault="00D21438" w:rsidP="00825221">
      <w:pPr>
        <w:spacing w:after="0"/>
        <w:rPr>
          <w:rFonts w:ascii="Marianne" w:hAnsi="Marianne"/>
          <w:sz w:val="20"/>
          <w:szCs w:val="20"/>
        </w:rPr>
      </w:pPr>
    </w:p>
    <w:p w14:paraId="4127C1E3" w14:textId="17725A97" w:rsidR="00DB49DD" w:rsidRPr="003253E3" w:rsidRDefault="00AD098E" w:rsidP="00825221">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096"/>
        <w:gridCol w:w="1843"/>
        <w:gridCol w:w="3827"/>
        <w:gridCol w:w="3261"/>
      </w:tblGrid>
      <w:tr w:rsidR="00D74FB5" w:rsidRPr="003253E3" w14:paraId="771A73D2" w14:textId="0B4BA4DE" w:rsidTr="00D05DBE">
        <w:trPr>
          <w:trHeight w:val="283"/>
          <w:tblHeader/>
        </w:trPr>
        <w:tc>
          <w:tcPr>
            <w:tcW w:w="6096" w:type="dxa"/>
            <w:shd w:val="clear" w:color="auto" w:fill="F2F2F2" w:themeFill="background1" w:themeFillShade="F2"/>
            <w:vAlign w:val="center"/>
          </w:tcPr>
          <w:p w14:paraId="33C50BF6" w14:textId="3FBEB26A" w:rsidR="00DB49DD" w:rsidRPr="00D05DBE" w:rsidRDefault="00DB49DD" w:rsidP="007B79D1">
            <w:pPr>
              <w:spacing w:line="259" w:lineRule="auto"/>
              <w:jc w:val="center"/>
              <w:rPr>
                <w:rFonts w:ascii="Marianne" w:hAnsi="Marianne"/>
                <w:b/>
                <w:sz w:val="18"/>
                <w:szCs w:val="18"/>
              </w:rPr>
            </w:pPr>
            <w:r w:rsidRPr="00D05DBE">
              <w:rPr>
                <w:rFonts w:ascii="Marianne" w:hAnsi="Marianne"/>
                <w:b/>
                <w:sz w:val="18"/>
                <w:szCs w:val="18"/>
              </w:rPr>
              <w:lastRenderedPageBreak/>
              <w:t>Obligation</w:t>
            </w:r>
            <w:r w:rsidR="008A5452" w:rsidRPr="00D05DBE">
              <w:rPr>
                <w:rFonts w:ascii="Marianne" w:hAnsi="Marianne"/>
                <w:b/>
                <w:sz w:val="18"/>
                <w:szCs w:val="18"/>
              </w:rPr>
              <w:t>s</w:t>
            </w:r>
            <w:r w:rsidRPr="00D05DBE">
              <w:rPr>
                <w:rFonts w:ascii="Marianne" w:hAnsi="Marianne"/>
                <w:b/>
                <w:sz w:val="18"/>
                <w:szCs w:val="18"/>
              </w:rPr>
              <w:t xml:space="preserve"> du cahier des charges</w:t>
            </w:r>
          </w:p>
        </w:tc>
        <w:tc>
          <w:tcPr>
            <w:tcW w:w="1843" w:type="dxa"/>
            <w:shd w:val="clear" w:color="auto" w:fill="F2F2F2" w:themeFill="background1" w:themeFillShade="F2"/>
            <w:vAlign w:val="center"/>
          </w:tcPr>
          <w:p w14:paraId="0420AF15" w14:textId="36868B3A" w:rsidR="00DB49DD" w:rsidRPr="00D05DBE" w:rsidRDefault="00DB49DD" w:rsidP="007B79D1">
            <w:pPr>
              <w:spacing w:line="259" w:lineRule="auto"/>
              <w:jc w:val="center"/>
              <w:rPr>
                <w:rFonts w:ascii="Marianne" w:hAnsi="Marianne"/>
                <w:b/>
                <w:sz w:val="18"/>
                <w:szCs w:val="18"/>
              </w:rPr>
            </w:pPr>
            <w:r w:rsidRPr="00D05DBE">
              <w:rPr>
                <w:rFonts w:ascii="Marianne" w:hAnsi="Marianne"/>
                <w:b/>
                <w:sz w:val="18"/>
                <w:szCs w:val="18"/>
              </w:rPr>
              <w:t>Période d’application</w:t>
            </w:r>
          </w:p>
        </w:tc>
        <w:tc>
          <w:tcPr>
            <w:tcW w:w="3827" w:type="dxa"/>
            <w:shd w:val="clear" w:color="auto" w:fill="F2F2F2" w:themeFill="background1" w:themeFillShade="F2"/>
            <w:vAlign w:val="center"/>
          </w:tcPr>
          <w:p w14:paraId="62B7AD44" w14:textId="104DEE85" w:rsidR="00DB49DD" w:rsidRPr="00D05DBE" w:rsidRDefault="00506722" w:rsidP="007B79D1">
            <w:pPr>
              <w:spacing w:line="259" w:lineRule="auto"/>
              <w:jc w:val="center"/>
              <w:rPr>
                <w:rFonts w:ascii="Marianne" w:hAnsi="Marianne"/>
                <w:b/>
                <w:sz w:val="18"/>
                <w:szCs w:val="18"/>
              </w:rPr>
            </w:pPr>
            <w:r w:rsidRPr="00D05DBE">
              <w:rPr>
                <w:rFonts w:ascii="Marianne" w:hAnsi="Marianne"/>
                <w:b/>
                <w:sz w:val="18"/>
                <w:szCs w:val="18"/>
              </w:rPr>
              <w:t>Modalités de c</w:t>
            </w:r>
            <w:r w:rsidR="00DB49DD" w:rsidRPr="00D05DBE">
              <w:rPr>
                <w:rFonts w:ascii="Marianne" w:hAnsi="Marianne"/>
                <w:b/>
                <w:sz w:val="18"/>
                <w:szCs w:val="18"/>
              </w:rPr>
              <w:t>ontrôle</w:t>
            </w:r>
          </w:p>
        </w:tc>
        <w:tc>
          <w:tcPr>
            <w:tcW w:w="3261" w:type="dxa"/>
            <w:shd w:val="clear" w:color="auto" w:fill="F2F2F2" w:themeFill="background1" w:themeFillShade="F2"/>
            <w:vAlign w:val="center"/>
          </w:tcPr>
          <w:p w14:paraId="70009A5C" w14:textId="2552A5A7" w:rsidR="00DB49DD" w:rsidRPr="00D05DBE" w:rsidRDefault="000024F1" w:rsidP="007B79D1">
            <w:pPr>
              <w:spacing w:line="259" w:lineRule="auto"/>
              <w:jc w:val="center"/>
              <w:rPr>
                <w:rFonts w:ascii="Marianne" w:hAnsi="Marianne"/>
                <w:b/>
                <w:sz w:val="18"/>
                <w:szCs w:val="18"/>
              </w:rPr>
            </w:pPr>
            <w:r w:rsidRPr="00D05DBE">
              <w:rPr>
                <w:rFonts w:ascii="Marianne" w:hAnsi="Marianne"/>
                <w:b/>
                <w:sz w:val="18"/>
                <w:szCs w:val="18"/>
              </w:rPr>
              <w:t>Caractérisation de l’anomalie et calcul de la sanction</w:t>
            </w:r>
            <w:r w:rsidRPr="00D05DBE">
              <w:rPr>
                <w:rFonts w:ascii="Marianne" w:hAnsi="Marianne"/>
                <w:b/>
                <w:sz w:val="18"/>
                <w:szCs w:val="18"/>
                <w:vertAlign w:val="superscript"/>
              </w:rPr>
              <w:footnoteReference w:id="1"/>
            </w:r>
          </w:p>
        </w:tc>
      </w:tr>
      <w:tr w:rsidR="00AD098E" w:rsidRPr="003253E3" w14:paraId="1BF26F4F" w14:textId="77777777" w:rsidTr="00D05DBE">
        <w:trPr>
          <w:trHeight w:val="701"/>
        </w:trPr>
        <w:tc>
          <w:tcPr>
            <w:tcW w:w="6096" w:type="dxa"/>
            <w:vAlign w:val="center"/>
          </w:tcPr>
          <w:p w14:paraId="0BE5237E" w14:textId="273E81EF" w:rsidR="00AD098E" w:rsidRPr="00D05DBE" w:rsidRDefault="00AD098E" w:rsidP="0055352B">
            <w:pPr>
              <w:spacing w:line="259" w:lineRule="auto"/>
              <w:rPr>
                <w:rFonts w:ascii="Marianne" w:hAnsi="Marianne"/>
                <w:sz w:val="18"/>
                <w:szCs w:val="18"/>
              </w:rPr>
            </w:pPr>
            <w:r w:rsidRPr="00D05DBE">
              <w:rPr>
                <w:rFonts w:ascii="Marianne" w:hAnsi="Marianne"/>
                <w:sz w:val="18"/>
                <w:szCs w:val="18"/>
              </w:rPr>
              <w:t>Formation à réaliser au cours des deux premières années de l'engagement. Se référer au point 7.1.</w:t>
            </w:r>
          </w:p>
        </w:tc>
        <w:tc>
          <w:tcPr>
            <w:tcW w:w="1843" w:type="dxa"/>
            <w:vAlign w:val="center"/>
          </w:tcPr>
          <w:p w14:paraId="22324CFF" w14:textId="1F6F0559"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Avant le 15 mai 2025</w:t>
            </w:r>
          </w:p>
        </w:tc>
        <w:tc>
          <w:tcPr>
            <w:tcW w:w="3827" w:type="dxa"/>
            <w:vAlign w:val="center"/>
          </w:tcPr>
          <w:p w14:paraId="6EC057BF" w14:textId="34A0E6A2"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sur place</w:t>
            </w:r>
          </w:p>
          <w:p w14:paraId="708F4833" w14:textId="662E955B"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Vérification de l’attestation de formation</w:t>
            </w:r>
          </w:p>
        </w:tc>
        <w:tc>
          <w:tcPr>
            <w:tcW w:w="3261" w:type="dxa"/>
            <w:vAlign w:val="center"/>
          </w:tcPr>
          <w:p w14:paraId="48876CEF" w14:textId="0D8BDFCF"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totale, d’importance égale à 0,06</w:t>
            </w:r>
          </w:p>
        </w:tc>
      </w:tr>
      <w:tr w:rsidR="00AD098E" w:rsidRPr="003253E3" w14:paraId="590662CF" w14:textId="77777777" w:rsidTr="00D05DBE">
        <w:trPr>
          <w:trHeight w:val="853"/>
        </w:trPr>
        <w:tc>
          <w:tcPr>
            <w:tcW w:w="6096" w:type="dxa"/>
            <w:vAlign w:val="center"/>
          </w:tcPr>
          <w:p w14:paraId="503DD0C8" w14:textId="4FD98308" w:rsidR="00AD098E" w:rsidRPr="00D05DBE" w:rsidRDefault="00AD098E" w:rsidP="00AD098E">
            <w:pPr>
              <w:rPr>
                <w:rFonts w:ascii="Marianne" w:hAnsi="Marianne"/>
                <w:sz w:val="18"/>
                <w:szCs w:val="18"/>
              </w:rPr>
            </w:pPr>
            <w:r w:rsidRPr="00D05DBE">
              <w:rPr>
                <w:rFonts w:ascii="Marianne" w:hAnsi="Marianne"/>
                <w:sz w:val="18"/>
                <w:szCs w:val="18"/>
              </w:rPr>
              <w:t>Respecter un chargement moyen annuel supérieur à 0 UGB/hectare de surface fourragère de l'exploitation</w:t>
            </w:r>
            <w:r w:rsidR="0093165C">
              <w:rPr>
                <w:rFonts w:ascii="Marianne" w:hAnsi="Marianne"/>
                <w:sz w:val="18"/>
                <w:szCs w:val="18"/>
              </w:rPr>
              <w:t>.</w:t>
            </w:r>
          </w:p>
        </w:tc>
        <w:tc>
          <w:tcPr>
            <w:tcW w:w="1843" w:type="dxa"/>
            <w:vAlign w:val="center"/>
          </w:tcPr>
          <w:p w14:paraId="6E7F6976" w14:textId="64B0CD6D"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6DC5AD14" w14:textId="77777777"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28FDC7C8" w14:textId="538DDA57" w:rsidR="00AD098E" w:rsidRPr="00D05DBE" w:rsidRDefault="00AD098E" w:rsidP="00AD098E">
            <w:pPr>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52628EA6" w14:textId="77777777" w:rsidR="00AD098E" w:rsidRDefault="00AD098E" w:rsidP="00AD098E">
            <w:pPr>
              <w:jc w:val="center"/>
              <w:rPr>
                <w:rFonts w:ascii="Marianne" w:hAnsi="Marianne"/>
                <w:sz w:val="18"/>
                <w:szCs w:val="18"/>
              </w:rPr>
            </w:pPr>
            <w:r w:rsidRPr="00D05DBE">
              <w:rPr>
                <w:rFonts w:ascii="Marianne" w:hAnsi="Marianne"/>
                <w:sz w:val="18"/>
                <w:szCs w:val="18"/>
              </w:rPr>
              <w:t>Anomalie réversible, dossier, totale, d’importance égale à 1</w:t>
            </w:r>
          </w:p>
          <w:p w14:paraId="532FCDDE" w14:textId="77777777" w:rsidR="00D05DBE" w:rsidRDefault="00D05DBE" w:rsidP="00AD098E">
            <w:pPr>
              <w:jc w:val="center"/>
              <w:rPr>
                <w:rFonts w:ascii="Marianne" w:hAnsi="Marianne"/>
                <w:sz w:val="18"/>
                <w:szCs w:val="18"/>
              </w:rPr>
            </w:pPr>
          </w:p>
          <w:p w14:paraId="2AE61D7F" w14:textId="4833F569" w:rsidR="00D05DBE" w:rsidRPr="00D05DBE" w:rsidRDefault="00D05DBE" w:rsidP="00D05DBE">
            <w:pPr>
              <w:jc w:val="center"/>
              <w:rPr>
                <w:rFonts w:ascii="Marianne" w:hAnsi="Marianne"/>
                <w:sz w:val="18"/>
                <w:szCs w:val="18"/>
              </w:rPr>
            </w:pPr>
            <w:r w:rsidRPr="00D05DBE">
              <w:rPr>
                <w:rFonts w:ascii="Marianne" w:hAnsi="Marianne"/>
                <w:sz w:val="18"/>
                <w:szCs w:val="18"/>
              </w:rPr>
              <w:t xml:space="preserve">Le non-respect de cette </w:t>
            </w:r>
            <w:r>
              <w:rPr>
                <w:rFonts w:ascii="Marianne" w:hAnsi="Marianne"/>
                <w:sz w:val="18"/>
                <w:szCs w:val="18"/>
              </w:rPr>
              <w:t>o</w:t>
            </w:r>
            <w:r w:rsidRPr="00D05DBE">
              <w:rPr>
                <w:rFonts w:ascii="Marianne" w:hAnsi="Marianne"/>
                <w:sz w:val="18"/>
                <w:szCs w:val="18"/>
              </w:rPr>
              <w:t>bligation entraîne une réduction de l’aide sans application de sanction.</w:t>
            </w:r>
          </w:p>
        </w:tc>
      </w:tr>
      <w:tr w:rsidR="00AD098E" w:rsidRPr="003253E3" w14:paraId="6962FFBC" w14:textId="77777777" w:rsidTr="00D05DBE">
        <w:trPr>
          <w:trHeight w:val="853"/>
        </w:trPr>
        <w:tc>
          <w:tcPr>
            <w:tcW w:w="6096" w:type="dxa"/>
            <w:vAlign w:val="center"/>
          </w:tcPr>
          <w:p w14:paraId="6F6C8881" w14:textId="3D58DD1E" w:rsidR="00AD098E" w:rsidRPr="00D05DBE" w:rsidRDefault="00AD098E" w:rsidP="0055352B">
            <w:pPr>
              <w:spacing w:line="259" w:lineRule="auto"/>
              <w:rPr>
                <w:rFonts w:ascii="Marianne" w:hAnsi="Marianne"/>
                <w:sz w:val="18"/>
                <w:szCs w:val="18"/>
              </w:rPr>
            </w:pPr>
            <w:r w:rsidRPr="00D05DBE">
              <w:rPr>
                <w:rFonts w:ascii="Marianne" w:hAnsi="Marianne"/>
                <w:sz w:val="18"/>
                <w:szCs w:val="18"/>
              </w:rPr>
              <w:t xml:space="preserve">Respecter un chargement moyen annuel non nul et au maximum de </w:t>
            </w:r>
            <w:r w:rsidRPr="00D05DBE">
              <w:rPr>
                <w:rFonts w:ascii="Marianne" w:hAnsi="Marianne"/>
                <w:sz w:val="18"/>
                <w:szCs w:val="18"/>
                <w:highlight w:val="yellow"/>
              </w:rPr>
              <w:t>W</w:t>
            </w:r>
            <w:r w:rsidRPr="00D05DBE">
              <w:rPr>
                <w:rFonts w:ascii="Marianne" w:hAnsi="Marianne"/>
                <w:sz w:val="18"/>
                <w:szCs w:val="18"/>
              </w:rPr>
              <w:t> UGB/hectare de surface fourragère de l'exploitation. Se référer aux points 7.2 et 7.6.</w:t>
            </w:r>
          </w:p>
        </w:tc>
        <w:tc>
          <w:tcPr>
            <w:tcW w:w="1843" w:type="dxa"/>
            <w:vAlign w:val="center"/>
          </w:tcPr>
          <w:p w14:paraId="31BDA803" w14:textId="3B1007AF"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16050EC2" w14:textId="77777777" w:rsidR="00AD098E" w:rsidRPr="00D05DBE" w:rsidRDefault="00AD098E" w:rsidP="00AD098E">
            <w:pPr>
              <w:jc w:val="center"/>
              <w:rPr>
                <w:rFonts w:ascii="Marianne" w:hAnsi="Marianne"/>
                <w:b/>
                <w:sz w:val="18"/>
                <w:szCs w:val="18"/>
              </w:rPr>
            </w:pPr>
            <w:r w:rsidRPr="00D05DBE">
              <w:rPr>
                <w:rFonts w:ascii="Marianne" w:hAnsi="Marianne"/>
                <w:b/>
                <w:sz w:val="18"/>
                <w:szCs w:val="18"/>
              </w:rPr>
              <w:t>Contrôle administratif</w:t>
            </w:r>
          </w:p>
          <w:p w14:paraId="53E34B56" w14:textId="39C8123E"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Sur la base des éléments du dossier PAC</w:t>
            </w:r>
          </w:p>
        </w:tc>
        <w:tc>
          <w:tcPr>
            <w:tcW w:w="3261" w:type="dxa"/>
            <w:vAlign w:val="center"/>
          </w:tcPr>
          <w:p w14:paraId="51CE10B0" w14:textId="6357FD40"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0,6</w:t>
            </w:r>
          </w:p>
        </w:tc>
      </w:tr>
      <w:tr w:rsidR="00AD098E" w:rsidRPr="003253E3" w14:paraId="29068422" w14:textId="77777777" w:rsidTr="00D05DBE">
        <w:trPr>
          <w:trHeight w:val="836"/>
        </w:trPr>
        <w:tc>
          <w:tcPr>
            <w:tcW w:w="6096" w:type="dxa"/>
            <w:vAlign w:val="center"/>
          </w:tcPr>
          <w:p w14:paraId="33F54F01" w14:textId="086CA9A0" w:rsidR="00AD098E" w:rsidRPr="00D05DBE" w:rsidRDefault="00AD098E" w:rsidP="0055352B">
            <w:pPr>
              <w:spacing w:line="259" w:lineRule="auto"/>
              <w:rPr>
                <w:rFonts w:ascii="Marianne" w:hAnsi="Marianne"/>
                <w:sz w:val="18"/>
                <w:szCs w:val="18"/>
              </w:rPr>
            </w:pPr>
            <w:r w:rsidRPr="00D05DBE">
              <w:rPr>
                <w:rFonts w:ascii="Marianne" w:hAnsi="Marianne"/>
                <w:sz w:val="18"/>
                <w:szCs w:val="18"/>
              </w:rPr>
              <w:t xml:space="preserve">Respecter une part minimale de </w:t>
            </w:r>
            <w:r w:rsidRPr="00D05DBE">
              <w:rPr>
                <w:rFonts w:ascii="Marianne" w:hAnsi="Marianne"/>
                <w:sz w:val="18"/>
                <w:szCs w:val="18"/>
                <w:highlight w:val="yellow"/>
              </w:rPr>
              <w:t>X</w:t>
            </w:r>
            <w:r w:rsidRPr="00D05DBE">
              <w:rPr>
                <w:rFonts w:ascii="Marianne" w:hAnsi="Marianne"/>
                <w:sz w:val="18"/>
                <w:szCs w:val="18"/>
              </w:rPr>
              <w:t>% de surface en herbe dans la SAU de l'exploitation. Se référer au point 7.2.</w:t>
            </w:r>
          </w:p>
        </w:tc>
        <w:tc>
          <w:tcPr>
            <w:tcW w:w="1843" w:type="dxa"/>
            <w:vAlign w:val="center"/>
          </w:tcPr>
          <w:p w14:paraId="64E4B659" w14:textId="54553703" w:rsidR="00AD098E" w:rsidRPr="00D05DBE" w:rsidRDefault="00FB3EC9" w:rsidP="00AD098E">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du 15 mai 2025</w:t>
            </w:r>
          </w:p>
        </w:tc>
        <w:tc>
          <w:tcPr>
            <w:tcW w:w="3827" w:type="dxa"/>
            <w:vAlign w:val="center"/>
          </w:tcPr>
          <w:p w14:paraId="16839799" w14:textId="1115ED04"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35345E22" w14:textId="2A9DF389"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350C041C" w14:textId="7B2277FB"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0,6</w:t>
            </w:r>
          </w:p>
        </w:tc>
      </w:tr>
      <w:tr w:rsidR="00AD098E" w:rsidRPr="003253E3" w14:paraId="259F98B9" w14:textId="77777777" w:rsidTr="00D05DBE">
        <w:trPr>
          <w:trHeight w:val="834"/>
        </w:trPr>
        <w:tc>
          <w:tcPr>
            <w:tcW w:w="6096" w:type="dxa"/>
            <w:vAlign w:val="center"/>
          </w:tcPr>
          <w:p w14:paraId="4687FCF4" w14:textId="601CC7DA" w:rsidR="00AD098E" w:rsidRPr="00D05DBE" w:rsidRDefault="00AD098E" w:rsidP="00025CC9">
            <w:pPr>
              <w:spacing w:line="259" w:lineRule="auto"/>
              <w:rPr>
                <w:rFonts w:ascii="Marianne" w:hAnsi="Marianne"/>
                <w:sz w:val="18"/>
                <w:szCs w:val="18"/>
              </w:rPr>
            </w:pPr>
            <w:r w:rsidRPr="00D05DBE">
              <w:rPr>
                <w:rFonts w:ascii="Marianne" w:hAnsi="Marianne"/>
                <w:sz w:val="18"/>
                <w:szCs w:val="18"/>
              </w:rPr>
              <w:t xml:space="preserve">Respecter une part maximale </w:t>
            </w:r>
            <w:r w:rsidRPr="00D05DBE">
              <w:rPr>
                <w:rFonts w:ascii="Marianne" w:hAnsi="Marianne"/>
                <w:sz w:val="18"/>
                <w:szCs w:val="18"/>
                <w:highlight w:val="yellow"/>
              </w:rPr>
              <w:t>Y</w:t>
            </w:r>
            <w:r w:rsidRPr="00D05DBE">
              <w:rPr>
                <w:rFonts w:ascii="Marianne" w:hAnsi="Marianne"/>
                <w:sz w:val="18"/>
                <w:szCs w:val="18"/>
              </w:rPr>
              <w:t xml:space="preserve">% de surface </w:t>
            </w:r>
            <w:r w:rsidR="00034FD5" w:rsidRPr="004B7A02">
              <w:rPr>
                <w:rFonts w:ascii="Marianne" w:hAnsi="Marianne"/>
                <w:sz w:val="18"/>
                <w:szCs w:val="18"/>
              </w:rPr>
              <w:t>en maïs</w:t>
            </w:r>
            <w:r w:rsidR="00034FD5">
              <w:rPr>
                <w:rFonts w:ascii="Marianne" w:hAnsi="Marianne"/>
                <w:sz w:val="18"/>
                <w:szCs w:val="18"/>
              </w:rPr>
              <w:t xml:space="preserve"> avec la précision </w:t>
            </w:r>
            <w:r w:rsidR="00034FD5" w:rsidRPr="00313B82">
              <w:rPr>
                <w:rFonts w:ascii="Marianne" w:hAnsi="Marianne"/>
                <w:sz w:val="18"/>
                <w:szCs w:val="18"/>
              </w:rPr>
              <w:t>« Récolte ensilage</w:t>
            </w:r>
            <w:r w:rsidR="00034FD5">
              <w:rPr>
                <w:rFonts w:ascii="Marianne" w:hAnsi="Marianne"/>
                <w:sz w:val="18"/>
                <w:szCs w:val="18"/>
              </w:rPr>
              <w:t> »</w:t>
            </w:r>
            <w:r w:rsidRPr="00D05DBE">
              <w:rPr>
                <w:rFonts w:ascii="Marianne" w:hAnsi="Marianne"/>
                <w:sz w:val="18"/>
                <w:szCs w:val="18"/>
              </w:rPr>
              <w:t xml:space="preserve"> dans la surface fourragère de l'exploitation. Se référer au point 7.2.</w:t>
            </w:r>
          </w:p>
        </w:tc>
        <w:tc>
          <w:tcPr>
            <w:tcW w:w="1843" w:type="dxa"/>
            <w:vAlign w:val="center"/>
          </w:tcPr>
          <w:p w14:paraId="6A0009F5" w14:textId="24E0F27D" w:rsidR="00AD098E" w:rsidRPr="00D05DBE" w:rsidRDefault="00FB3EC9" w:rsidP="00AD098E">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du 15 mai 2025</w:t>
            </w:r>
          </w:p>
        </w:tc>
        <w:tc>
          <w:tcPr>
            <w:tcW w:w="3827" w:type="dxa"/>
            <w:vAlign w:val="center"/>
          </w:tcPr>
          <w:p w14:paraId="48BAB664" w14:textId="102C9DE5"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1E8AFCBC" w14:textId="17296E44"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550E6E05" w14:textId="3A4C9114"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0,6</w:t>
            </w:r>
          </w:p>
        </w:tc>
      </w:tr>
      <w:tr w:rsidR="00AD098E" w:rsidRPr="003253E3" w14:paraId="4BD96A4C" w14:textId="77777777" w:rsidTr="00D05DBE">
        <w:trPr>
          <w:trHeight w:val="748"/>
        </w:trPr>
        <w:tc>
          <w:tcPr>
            <w:tcW w:w="6096" w:type="dxa"/>
            <w:vAlign w:val="center"/>
          </w:tcPr>
          <w:p w14:paraId="6EC4CBE1" w14:textId="22F17AC2" w:rsidR="00AD098E" w:rsidRPr="00D05DBE" w:rsidRDefault="00AD098E" w:rsidP="00025CC9">
            <w:pPr>
              <w:rPr>
                <w:rFonts w:ascii="Marianne" w:hAnsi="Marianne"/>
                <w:sz w:val="18"/>
                <w:szCs w:val="18"/>
              </w:rPr>
            </w:pPr>
            <w:r w:rsidRPr="00D05DBE">
              <w:rPr>
                <w:rFonts w:ascii="Marianne" w:hAnsi="Marianne"/>
                <w:sz w:val="18"/>
                <w:szCs w:val="18"/>
              </w:rPr>
              <w:t xml:space="preserve">Respecter une part minimale de </w:t>
            </w:r>
            <w:r w:rsidRPr="00D05DBE">
              <w:rPr>
                <w:rFonts w:ascii="Marianne" w:hAnsi="Marianne"/>
                <w:sz w:val="18"/>
                <w:szCs w:val="18"/>
                <w:highlight w:val="yellow"/>
              </w:rPr>
              <w:t>Z</w:t>
            </w:r>
            <w:r w:rsidRPr="00D05DBE">
              <w:rPr>
                <w:rFonts w:ascii="Marianne" w:hAnsi="Marianne"/>
                <w:sz w:val="18"/>
                <w:szCs w:val="18"/>
              </w:rPr>
              <w:t xml:space="preserve">% </w:t>
            </w:r>
            <w:r w:rsidR="00025CC9" w:rsidRPr="00025CC9">
              <w:rPr>
                <w:rFonts w:ascii="Marianne" w:hAnsi="Marianne"/>
                <w:i/>
                <w:sz w:val="18"/>
                <w:highlight w:val="yellow"/>
              </w:rPr>
              <w:t>[</w:t>
            </w:r>
            <w:r w:rsidR="00025CC9">
              <w:rPr>
                <w:rFonts w:ascii="Marianne" w:hAnsi="Marianne"/>
                <w:i/>
                <w:sz w:val="18"/>
                <w:highlight w:val="yellow"/>
              </w:rPr>
              <w:t>Z&gt;</w:t>
            </w:r>
            <w:r w:rsidR="00025CC9" w:rsidRPr="00025CC9">
              <w:rPr>
                <w:rFonts w:ascii="Marianne" w:hAnsi="Marianne"/>
                <w:i/>
                <w:sz w:val="18"/>
                <w:highlight w:val="yellow"/>
              </w:rPr>
              <w:t>0]</w:t>
            </w:r>
            <w:r w:rsidR="00025CC9" w:rsidRPr="00D012D5">
              <w:rPr>
                <w:i/>
                <w:sz w:val="18"/>
              </w:rPr>
              <w:t xml:space="preserve"> </w:t>
            </w:r>
            <w:r w:rsidRPr="00D05DBE">
              <w:rPr>
                <w:rFonts w:ascii="Marianne" w:hAnsi="Marianne"/>
                <w:sz w:val="18"/>
                <w:szCs w:val="18"/>
              </w:rPr>
              <w:t>de surfaces en prairies permanentes dans la SAU de l'exploitation. Se référer au point 7.2.</w:t>
            </w:r>
          </w:p>
        </w:tc>
        <w:tc>
          <w:tcPr>
            <w:tcW w:w="1843" w:type="dxa"/>
            <w:vAlign w:val="center"/>
          </w:tcPr>
          <w:p w14:paraId="0ECE6EDA" w14:textId="738F47F5"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6359D59C" w14:textId="77777777"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207F5B44" w14:textId="0864BEBB" w:rsidR="00AD098E" w:rsidRPr="00D05DBE" w:rsidRDefault="00AD098E" w:rsidP="00AD098E">
            <w:pPr>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50DD10C6" w14:textId="4CA22D47" w:rsidR="00AD098E" w:rsidRPr="00D05DBE" w:rsidRDefault="00AD098E" w:rsidP="00AD098E">
            <w:pPr>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0,2</w:t>
            </w:r>
          </w:p>
        </w:tc>
      </w:tr>
      <w:tr w:rsidR="00AD098E" w:rsidRPr="003253E3" w14:paraId="4EE42C5F" w14:textId="77777777" w:rsidTr="00D05DBE">
        <w:trPr>
          <w:trHeight w:val="748"/>
        </w:trPr>
        <w:tc>
          <w:tcPr>
            <w:tcW w:w="6096" w:type="dxa"/>
            <w:vAlign w:val="center"/>
          </w:tcPr>
          <w:p w14:paraId="2AA8E3E9" w14:textId="77777777" w:rsidR="00AD098E" w:rsidRPr="00D05DBE" w:rsidRDefault="00AD098E" w:rsidP="00AD098E">
            <w:pPr>
              <w:spacing w:line="259" w:lineRule="auto"/>
              <w:rPr>
                <w:rFonts w:ascii="Marianne" w:hAnsi="Marianne"/>
                <w:sz w:val="18"/>
                <w:szCs w:val="18"/>
              </w:rPr>
            </w:pPr>
            <w:r w:rsidRPr="00D05DBE">
              <w:rPr>
                <w:rFonts w:ascii="Marianne" w:hAnsi="Marianne"/>
                <w:sz w:val="18"/>
                <w:szCs w:val="18"/>
              </w:rPr>
              <w:t>Respecter un niveau maximal annuel d'achats de concentrés :</w:t>
            </w:r>
          </w:p>
          <w:p w14:paraId="2C3C1948" w14:textId="77777777" w:rsidR="00AD098E" w:rsidRPr="00D05DBE" w:rsidRDefault="00AD098E" w:rsidP="00AD098E">
            <w:pPr>
              <w:spacing w:line="259" w:lineRule="auto"/>
              <w:rPr>
                <w:rFonts w:ascii="Marianne" w:hAnsi="Marianne"/>
                <w:sz w:val="18"/>
                <w:szCs w:val="18"/>
              </w:rPr>
            </w:pPr>
            <w:r w:rsidRPr="00D05DBE">
              <w:rPr>
                <w:rFonts w:ascii="Marianne" w:hAnsi="Marianne"/>
                <w:sz w:val="18"/>
                <w:szCs w:val="18"/>
              </w:rPr>
              <w:t>- 800 kg/UGB bovine ou équine,</w:t>
            </w:r>
          </w:p>
          <w:p w14:paraId="18A2A0C2" w14:textId="77777777" w:rsidR="00AD098E" w:rsidRPr="00D05DBE" w:rsidRDefault="00AD098E" w:rsidP="00AD098E">
            <w:pPr>
              <w:spacing w:line="259" w:lineRule="auto"/>
              <w:rPr>
                <w:rFonts w:ascii="Marianne" w:hAnsi="Marianne"/>
                <w:sz w:val="18"/>
                <w:szCs w:val="18"/>
                <w:lang w:val="en-US"/>
              </w:rPr>
            </w:pPr>
            <w:r w:rsidRPr="00D05DBE">
              <w:rPr>
                <w:rFonts w:ascii="Marianne" w:hAnsi="Marianne"/>
                <w:sz w:val="18"/>
                <w:szCs w:val="18"/>
                <w:lang w:val="en-US"/>
              </w:rPr>
              <w:t>- 1000 kg/UGB ovine,</w:t>
            </w:r>
          </w:p>
          <w:p w14:paraId="76423B7A" w14:textId="77777777" w:rsidR="00AD098E" w:rsidRPr="00D05DBE" w:rsidRDefault="00AD098E" w:rsidP="00AD098E">
            <w:pPr>
              <w:spacing w:line="259" w:lineRule="auto"/>
              <w:rPr>
                <w:rFonts w:ascii="Marianne" w:hAnsi="Marianne"/>
                <w:sz w:val="18"/>
                <w:szCs w:val="18"/>
                <w:lang w:val="en-US"/>
              </w:rPr>
            </w:pPr>
            <w:r w:rsidRPr="00D05DBE">
              <w:rPr>
                <w:rFonts w:ascii="Marianne" w:hAnsi="Marianne"/>
                <w:sz w:val="18"/>
                <w:szCs w:val="18"/>
                <w:lang w:val="en-US"/>
              </w:rPr>
              <w:t>- 1600 kg/UGB caprine.</w:t>
            </w:r>
          </w:p>
          <w:p w14:paraId="3BD9460D" w14:textId="77777777" w:rsidR="00735377" w:rsidRPr="00D05DBE" w:rsidRDefault="00735377" w:rsidP="00AD098E">
            <w:pPr>
              <w:spacing w:line="259" w:lineRule="auto"/>
              <w:rPr>
                <w:rFonts w:ascii="Marianne" w:hAnsi="Marianne"/>
                <w:sz w:val="4"/>
                <w:szCs w:val="4"/>
                <w:lang w:val="en-US"/>
              </w:rPr>
            </w:pPr>
          </w:p>
          <w:p w14:paraId="08265AB7" w14:textId="6E63AC3B" w:rsidR="00735377" w:rsidRPr="00D05DBE" w:rsidRDefault="00735377" w:rsidP="00735377">
            <w:pPr>
              <w:spacing w:line="259" w:lineRule="auto"/>
              <w:rPr>
                <w:rFonts w:ascii="Marianne" w:hAnsi="Marianne"/>
                <w:sz w:val="18"/>
                <w:szCs w:val="18"/>
                <w:lang w:val="en-US"/>
              </w:rPr>
            </w:pPr>
            <w:r w:rsidRPr="00D05DBE">
              <w:rPr>
                <w:rFonts w:ascii="Marianne" w:hAnsi="Marianne"/>
                <w:sz w:val="18"/>
                <w:szCs w:val="18"/>
              </w:rPr>
              <w:t>Se référer au point 7.3.</w:t>
            </w:r>
          </w:p>
        </w:tc>
        <w:tc>
          <w:tcPr>
            <w:tcW w:w="1843" w:type="dxa"/>
            <w:vAlign w:val="center"/>
          </w:tcPr>
          <w:p w14:paraId="4272D195" w14:textId="5F178CB1" w:rsidR="00AD098E" w:rsidRPr="00D05DBE" w:rsidRDefault="00FB3EC9" w:rsidP="00AD098E">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du 15 mai 2025</w:t>
            </w:r>
          </w:p>
        </w:tc>
        <w:tc>
          <w:tcPr>
            <w:tcW w:w="3827" w:type="dxa"/>
            <w:vAlign w:val="center"/>
          </w:tcPr>
          <w:p w14:paraId="6FC36315" w14:textId="359D7E69"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sur place</w:t>
            </w:r>
          </w:p>
          <w:p w14:paraId="49DF1652" w14:textId="149F1209"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Factures d’achat de concentrés et comptabilité matière (notamment : factures, balances)</w:t>
            </w:r>
          </w:p>
        </w:tc>
        <w:tc>
          <w:tcPr>
            <w:tcW w:w="3261" w:type="dxa"/>
            <w:vAlign w:val="center"/>
          </w:tcPr>
          <w:p w14:paraId="0E6835CA" w14:textId="4A75E9E0"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5 %), d’importance égale à 0,</w:t>
            </w:r>
            <w:r w:rsidR="00D05DBE">
              <w:rPr>
                <w:rFonts w:ascii="Marianne" w:hAnsi="Marianne"/>
                <w:sz w:val="18"/>
                <w:szCs w:val="18"/>
              </w:rPr>
              <w:t>4.</w:t>
            </w:r>
          </w:p>
        </w:tc>
      </w:tr>
      <w:tr w:rsidR="00AD098E" w:rsidRPr="003253E3" w14:paraId="7828960E" w14:textId="77777777" w:rsidTr="00D05DBE">
        <w:trPr>
          <w:trHeight w:val="917"/>
        </w:trPr>
        <w:tc>
          <w:tcPr>
            <w:tcW w:w="6096" w:type="dxa"/>
            <w:vAlign w:val="center"/>
          </w:tcPr>
          <w:p w14:paraId="5E5F43D5" w14:textId="2909CD37" w:rsidR="00AD098E" w:rsidRPr="00D05DBE" w:rsidRDefault="00AD098E" w:rsidP="00201282">
            <w:pPr>
              <w:spacing w:line="259" w:lineRule="auto"/>
              <w:rPr>
                <w:rFonts w:ascii="Marianne" w:hAnsi="Marianne"/>
                <w:sz w:val="18"/>
                <w:szCs w:val="18"/>
              </w:rPr>
            </w:pPr>
            <w:r w:rsidRPr="00D05DBE">
              <w:rPr>
                <w:rFonts w:ascii="Marianne" w:hAnsi="Marianne" w:cs="Calibri"/>
                <w:sz w:val="18"/>
                <w:szCs w:val="18"/>
              </w:rPr>
              <w:t>Ne pas utiliser de produits phytosanitaires sur au moins 90% des prairies permanentes</w:t>
            </w:r>
            <w:r w:rsidR="00E32EED">
              <w:rPr>
                <w:rFonts w:ascii="Marianne" w:hAnsi="Marianne" w:cs="Calibri"/>
                <w:sz w:val="18"/>
                <w:szCs w:val="18"/>
              </w:rPr>
              <w:t xml:space="preserve"> de l’exploitation</w:t>
            </w:r>
            <w:r w:rsidRPr="00D05DBE">
              <w:rPr>
                <w:rFonts w:ascii="Marianne" w:hAnsi="Marianne" w:cs="Calibri"/>
                <w:sz w:val="18"/>
                <w:szCs w:val="18"/>
              </w:rPr>
              <w:t>.</w:t>
            </w:r>
          </w:p>
        </w:tc>
        <w:tc>
          <w:tcPr>
            <w:tcW w:w="1843" w:type="dxa"/>
            <w:vAlign w:val="center"/>
          </w:tcPr>
          <w:p w14:paraId="07BA298F" w14:textId="198C33F2"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198ADEA8" w14:textId="118099D2"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sur place</w:t>
            </w:r>
          </w:p>
          <w:p w14:paraId="0BD91677" w14:textId="6A4CE1CE"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Vérification du cahier d’enregistrement</w:t>
            </w:r>
          </w:p>
        </w:tc>
        <w:tc>
          <w:tcPr>
            <w:tcW w:w="3261" w:type="dxa"/>
            <w:vAlign w:val="center"/>
          </w:tcPr>
          <w:p w14:paraId="223F7999" w14:textId="2A7ED1E3" w:rsidR="00AD098E" w:rsidRPr="00D05DBE" w:rsidRDefault="005E5425" w:rsidP="00AD098E">
            <w:pPr>
              <w:spacing w:line="259" w:lineRule="auto"/>
              <w:jc w:val="center"/>
              <w:rPr>
                <w:rFonts w:ascii="Marianne" w:hAnsi="Marianne"/>
                <w:sz w:val="18"/>
                <w:szCs w:val="18"/>
              </w:rPr>
            </w:pPr>
            <w:r w:rsidRPr="001F47EC">
              <w:rPr>
                <w:rFonts w:ascii="Marianne" w:hAnsi="Marianne"/>
                <w:sz w:val="18"/>
                <w:szCs w:val="20"/>
              </w:rPr>
              <w:t>Anomalie réversible, dossier, à seuils (par tranche de 5 %), d’importance égale à 0,2.</w:t>
            </w:r>
          </w:p>
        </w:tc>
      </w:tr>
      <w:tr w:rsidR="00201282" w:rsidRPr="003253E3" w14:paraId="2BAA1B9A" w14:textId="77777777" w:rsidTr="00D264D4">
        <w:trPr>
          <w:trHeight w:val="917"/>
        </w:trPr>
        <w:tc>
          <w:tcPr>
            <w:tcW w:w="6096" w:type="dxa"/>
            <w:vAlign w:val="center"/>
          </w:tcPr>
          <w:p w14:paraId="62F780A6" w14:textId="01E3FA0B" w:rsidR="00201282" w:rsidRPr="00D05DBE" w:rsidRDefault="00201282" w:rsidP="00201282">
            <w:pPr>
              <w:spacing w:line="259" w:lineRule="auto"/>
              <w:rPr>
                <w:rFonts w:ascii="Marianne" w:hAnsi="Marianne"/>
                <w:sz w:val="18"/>
                <w:szCs w:val="18"/>
              </w:rPr>
            </w:pPr>
            <w:r w:rsidRPr="00D05DBE">
              <w:rPr>
                <w:rFonts w:ascii="Marianne" w:hAnsi="Marianne" w:cs="Calibri"/>
                <w:sz w:val="18"/>
                <w:szCs w:val="18"/>
              </w:rPr>
              <w:lastRenderedPageBreak/>
              <w:t>Ne pas utiliser de produits phytosanitaires sur au moins 90% des prairies temporaires</w:t>
            </w:r>
            <w:r w:rsidR="00E32EED">
              <w:rPr>
                <w:rFonts w:ascii="Marianne" w:hAnsi="Marianne" w:cs="Calibri"/>
                <w:sz w:val="18"/>
                <w:szCs w:val="18"/>
              </w:rPr>
              <w:t xml:space="preserve"> de l’exploitation</w:t>
            </w:r>
            <w:r w:rsidRPr="00D05DBE">
              <w:rPr>
                <w:rFonts w:ascii="Marianne" w:hAnsi="Marianne" w:cs="Calibri"/>
                <w:sz w:val="18"/>
                <w:szCs w:val="18"/>
              </w:rPr>
              <w:t>.</w:t>
            </w:r>
          </w:p>
        </w:tc>
        <w:tc>
          <w:tcPr>
            <w:tcW w:w="1843" w:type="dxa"/>
            <w:vAlign w:val="center"/>
          </w:tcPr>
          <w:p w14:paraId="4C0F45C2" w14:textId="77777777" w:rsidR="00201282" w:rsidRPr="00D05DBE" w:rsidRDefault="00201282" w:rsidP="00D264D4">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00F3FB12" w14:textId="77777777" w:rsidR="00201282" w:rsidRPr="00D05DBE" w:rsidRDefault="00201282" w:rsidP="00D264D4">
            <w:pPr>
              <w:spacing w:line="259" w:lineRule="auto"/>
              <w:jc w:val="center"/>
              <w:rPr>
                <w:rFonts w:ascii="Marianne" w:hAnsi="Marianne"/>
                <w:sz w:val="18"/>
                <w:szCs w:val="18"/>
              </w:rPr>
            </w:pPr>
            <w:r w:rsidRPr="00D05DBE">
              <w:rPr>
                <w:rFonts w:ascii="Marianne" w:hAnsi="Marianne"/>
                <w:b/>
                <w:sz w:val="18"/>
                <w:szCs w:val="18"/>
              </w:rPr>
              <w:t>Contrôle sur place</w:t>
            </w:r>
          </w:p>
          <w:p w14:paraId="2AF3A1FB" w14:textId="77777777" w:rsidR="00201282" w:rsidRPr="00D05DBE" w:rsidRDefault="00201282" w:rsidP="00D264D4">
            <w:pPr>
              <w:spacing w:line="259" w:lineRule="auto"/>
              <w:jc w:val="center"/>
              <w:rPr>
                <w:rFonts w:ascii="Marianne" w:hAnsi="Marianne"/>
                <w:b/>
                <w:sz w:val="18"/>
                <w:szCs w:val="18"/>
              </w:rPr>
            </w:pPr>
            <w:r w:rsidRPr="00D05DBE">
              <w:rPr>
                <w:rFonts w:ascii="Marianne" w:hAnsi="Marianne"/>
                <w:sz w:val="18"/>
                <w:szCs w:val="18"/>
              </w:rPr>
              <w:t>Vérification du cahier d’enregistrement</w:t>
            </w:r>
          </w:p>
        </w:tc>
        <w:tc>
          <w:tcPr>
            <w:tcW w:w="3261" w:type="dxa"/>
            <w:vAlign w:val="center"/>
          </w:tcPr>
          <w:p w14:paraId="5F99D5C0" w14:textId="77777777" w:rsidR="00201282" w:rsidRPr="00D05DBE" w:rsidRDefault="00201282" w:rsidP="00D264D4">
            <w:pPr>
              <w:spacing w:line="259" w:lineRule="auto"/>
              <w:jc w:val="center"/>
              <w:rPr>
                <w:rFonts w:ascii="Marianne" w:hAnsi="Marianne"/>
                <w:sz w:val="18"/>
                <w:szCs w:val="18"/>
              </w:rPr>
            </w:pPr>
            <w:r w:rsidRPr="001F47EC">
              <w:rPr>
                <w:rFonts w:ascii="Marianne" w:hAnsi="Marianne"/>
                <w:sz w:val="18"/>
                <w:szCs w:val="20"/>
              </w:rPr>
              <w:t>Anomalie réversible, dossier, à seuils (par tranche de 5 %), d’importance égale à 0,2.</w:t>
            </w:r>
          </w:p>
        </w:tc>
      </w:tr>
      <w:tr w:rsidR="00AD098E" w:rsidRPr="003253E3" w14:paraId="60D92998" w14:textId="77777777" w:rsidTr="00D05DBE">
        <w:trPr>
          <w:trHeight w:val="946"/>
        </w:trPr>
        <w:tc>
          <w:tcPr>
            <w:tcW w:w="6096" w:type="dxa"/>
            <w:vAlign w:val="center"/>
          </w:tcPr>
          <w:p w14:paraId="405459F6" w14:textId="0E678CEB" w:rsidR="00AD098E" w:rsidRPr="00D05DBE" w:rsidRDefault="00AD098E" w:rsidP="0055352B">
            <w:pPr>
              <w:rPr>
                <w:rFonts w:ascii="Marianne" w:hAnsi="Marianne" w:cs="Calibri"/>
                <w:sz w:val="18"/>
                <w:szCs w:val="18"/>
              </w:rPr>
            </w:pPr>
            <w:r w:rsidRPr="00D05DBE">
              <w:rPr>
                <w:rFonts w:ascii="Marianne" w:hAnsi="Marianne" w:cs="Calibri"/>
                <w:sz w:val="18"/>
                <w:szCs w:val="18"/>
              </w:rPr>
              <w:t>Respecter l'équilibre de fertilisation azotée sur au moins 90% des parcelles de terres arables et prairies permanentes</w:t>
            </w:r>
            <w:r w:rsidR="00A0360B">
              <w:rPr>
                <w:rFonts w:ascii="Marianne" w:hAnsi="Marianne" w:cs="Calibri"/>
                <w:sz w:val="18"/>
                <w:szCs w:val="18"/>
              </w:rPr>
              <w:t xml:space="preserve"> de l’exploitation</w:t>
            </w:r>
            <w:r w:rsidRPr="00D05DBE">
              <w:rPr>
                <w:rFonts w:ascii="Marianne" w:hAnsi="Marianne" w:cs="Calibri"/>
                <w:sz w:val="18"/>
                <w:szCs w:val="18"/>
              </w:rPr>
              <w:t xml:space="preserve">, sur la base d'un bilan prévisionnel. Se référer au point 7.7. </w:t>
            </w:r>
          </w:p>
        </w:tc>
        <w:tc>
          <w:tcPr>
            <w:tcW w:w="1843" w:type="dxa"/>
            <w:vAlign w:val="center"/>
          </w:tcPr>
          <w:p w14:paraId="7F0C1B57" w14:textId="7F01D430"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7E867A7D" w14:textId="44A8492B" w:rsidR="00AD098E" w:rsidRPr="00D05DBE" w:rsidRDefault="00AD098E" w:rsidP="00AD098E">
            <w:pPr>
              <w:jc w:val="center"/>
              <w:rPr>
                <w:rFonts w:ascii="Marianne" w:hAnsi="Marianne"/>
                <w:b/>
                <w:sz w:val="18"/>
                <w:szCs w:val="18"/>
              </w:rPr>
            </w:pPr>
            <w:r w:rsidRPr="00D05DBE">
              <w:rPr>
                <w:rFonts w:ascii="Marianne" w:hAnsi="Marianne"/>
                <w:b/>
                <w:sz w:val="18"/>
                <w:szCs w:val="18"/>
              </w:rPr>
              <w:t>Contrôle sur place </w:t>
            </w:r>
          </w:p>
          <w:p w14:paraId="08161017" w14:textId="31506113" w:rsidR="00AD098E" w:rsidRPr="00D05DBE" w:rsidRDefault="00AD098E" w:rsidP="00AD098E">
            <w:pPr>
              <w:jc w:val="center"/>
              <w:rPr>
                <w:rFonts w:ascii="Marianne" w:hAnsi="Marianne"/>
                <w:sz w:val="18"/>
                <w:szCs w:val="18"/>
              </w:rPr>
            </w:pPr>
            <w:r w:rsidRPr="00D05DBE">
              <w:rPr>
                <w:rFonts w:ascii="Marianne" w:hAnsi="Marianne"/>
                <w:sz w:val="18"/>
                <w:szCs w:val="18"/>
              </w:rPr>
              <w:t>Vérification sur la base du bilan prévisionnel et de la fertilisation réalisée</w:t>
            </w:r>
          </w:p>
          <w:p w14:paraId="0E81C4CE" w14:textId="77777777" w:rsidR="00AD098E" w:rsidRPr="00D05DBE" w:rsidRDefault="00AD098E" w:rsidP="00AD098E">
            <w:pPr>
              <w:jc w:val="center"/>
              <w:rPr>
                <w:rFonts w:ascii="Marianne" w:hAnsi="Marianne"/>
                <w:b/>
                <w:sz w:val="18"/>
                <w:szCs w:val="18"/>
              </w:rPr>
            </w:pPr>
          </w:p>
        </w:tc>
        <w:tc>
          <w:tcPr>
            <w:tcW w:w="3261" w:type="dxa"/>
            <w:vAlign w:val="center"/>
          </w:tcPr>
          <w:p w14:paraId="2367D167" w14:textId="16718EE7" w:rsidR="00AD098E" w:rsidRPr="00D05DBE" w:rsidRDefault="00AD098E" w:rsidP="00AD098E">
            <w:pPr>
              <w:jc w:val="center"/>
              <w:rPr>
                <w:rFonts w:ascii="Marianne" w:hAnsi="Marianne"/>
                <w:sz w:val="18"/>
                <w:szCs w:val="18"/>
              </w:rPr>
            </w:pPr>
            <w:r w:rsidRPr="00D05DBE">
              <w:rPr>
                <w:rFonts w:ascii="Marianne" w:hAnsi="Marianne"/>
                <w:sz w:val="18"/>
                <w:szCs w:val="18"/>
              </w:rPr>
              <w:t>Anomalie réversible,  localisée, totale, d’importance égale à 0,5</w:t>
            </w:r>
          </w:p>
        </w:tc>
      </w:tr>
      <w:tr w:rsidR="00AD098E" w:rsidRPr="003253E3" w14:paraId="428B2AF7" w14:textId="77777777" w:rsidTr="00D05DBE">
        <w:trPr>
          <w:trHeight w:val="946"/>
        </w:trPr>
        <w:tc>
          <w:tcPr>
            <w:tcW w:w="6096" w:type="dxa"/>
            <w:vAlign w:val="center"/>
          </w:tcPr>
          <w:p w14:paraId="52AA79B6" w14:textId="6318DD99" w:rsidR="00AD098E" w:rsidRPr="00D05DBE" w:rsidRDefault="00AD098E" w:rsidP="0055352B">
            <w:pPr>
              <w:spacing w:line="259" w:lineRule="auto"/>
              <w:rPr>
                <w:rFonts w:ascii="Marianne" w:hAnsi="Marianne"/>
                <w:sz w:val="18"/>
                <w:szCs w:val="18"/>
              </w:rPr>
            </w:pPr>
            <w:r w:rsidRPr="00D05DBE">
              <w:rPr>
                <w:rFonts w:ascii="Marianne" w:hAnsi="Marianne" w:cs="Calibri"/>
                <w:sz w:val="18"/>
                <w:szCs w:val="18"/>
              </w:rPr>
              <w:t>Réaliser un bilan IFT chaque année et le transmettre à la DDT(M). L</w:t>
            </w:r>
            <w:r w:rsidR="00152791">
              <w:rPr>
                <w:rFonts w:ascii="Marianne" w:hAnsi="Marianne" w:cs="Calibri"/>
                <w:sz w:val="18"/>
                <w:szCs w:val="18"/>
              </w:rPr>
              <w:t>e</w:t>
            </w:r>
            <w:r w:rsidRPr="00D05DBE">
              <w:rPr>
                <w:rFonts w:ascii="Marianne" w:hAnsi="Marianne" w:cs="Calibri"/>
                <w:sz w:val="18"/>
                <w:szCs w:val="18"/>
              </w:rPr>
              <w:t xml:space="preserve"> bilan réalisé</w:t>
            </w:r>
            <w:r w:rsidR="00152791">
              <w:rPr>
                <w:rFonts w:ascii="Marianne" w:hAnsi="Marianne" w:cs="Calibri"/>
                <w:sz w:val="18"/>
                <w:szCs w:val="18"/>
              </w:rPr>
              <w:t xml:space="preserve"> doi</w:t>
            </w:r>
            <w:r w:rsidRPr="00D05DBE">
              <w:rPr>
                <w:rFonts w:ascii="Marianne" w:hAnsi="Marianne" w:cs="Calibri"/>
                <w:sz w:val="18"/>
                <w:szCs w:val="18"/>
              </w:rPr>
              <w:t xml:space="preserve">t être certifié par l’outil de calcul du MASA et transmis à la DDT(M) </w:t>
            </w:r>
            <w:r w:rsidRPr="00D05DBE">
              <w:rPr>
                <w:rFonts w:ascii="Marianne" w:hAnsi="Marianne" w:cs="Calibri"/>
                <w:b/>
                <w:sz w:val="18"/>
                <w:szCs w:val="18"/>
                <w:u w:val="single"/>
              </w:rPr>
              <w:t>avant le 31 octobre de chaque année.</w:t>
            </w:r>
            <w:r w:rsidRPr="00D05DBE">
              <w:rPr>
                <w:rFonts w:ascii="Marianne" w:hAnsi="Marianne" w:cs="Calibri"/>
                <w:sz w:val="18"/>
                <w:szCs w:val="18"/>
              </w:rPr>
              <w:t xml:space="preserve"> Se référer au point 7.5.</w:t>
            </w:r>
          </w:p>
        </w:tc>
        <w:tc>
          <w:tcPr>
            <w:tcW w:w="1843" w:type="dxa"/>
            <w:vAlign w:val="center"/>
          </w:tcPr>
          <w:p w14:paraId="0F638A9A" w14:textId="0FFF4396"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36DF28B3" w14:textId="21D53F42"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administratif</w:t>
            </w:r>
          </w:p>
          <w:p w14:paraId="710C2F2E" w14:textId="4F9CEF91"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Vérification du bilan IFT transmis chaque année à la DDT(M)</w:t>
            </w:r>
          </w:p>
        </w:tc>
        <w:tc>
          <w:tcPr>
            <w:tcW w:w="3261" w:type="dxa"/>
            <w:vAlign w:val="center"/>
          </w:tcPr>
          <w:p w14:paraId="574FA971" w14:textId="2079A686"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totale, d’importance égale à 0,05</w:t>
            </w:r>
          </w:p>
        </w:tc>
      </w:tr>
      <w:tr w:rsidR="00AD098E" w:rsidRPr="003253E3" w14:paraId="54998365" w14:textId="77777777" w:rsidTr="00D05DBE">
        <w:trPr>
          <w:trHeight w:val="1145"/>
        </w:trPr>
        <w:tc>
          <w:tcPr>
            <w:tcW w:w="6096" w:type="dxa"/>
            <w:vAlign w:val="center"/>
          </w:tcPr>
          <w:p w14:paraId="6D5A230C" w14:textId="4D228697" w:rsidR="00AD098E" w:rsidRPr="00D05DBE" w:rsidRDefault="00AD098E" w:rsidP="0055352B">
            <w:pPr>
              <w:rPr>
                <w:rFonts w:ascii="Marianne" w:hAnsi="Marianne" w:cs="Calibri"/>
                <w:sz w:val="18"/>
                <w:szCs w:val="18"/>
              </w:rPr>
            </w:pPr>
            <w:r w:rsidRPr="00D05DBE">
              <w:rPr>
                <w:rFonts w:ascii="Marianne" w:hAnsi="Marianne" w:cs="Calibri"/>
                <w:sz w:val="18"/>
                <w:szCs w:val="18"/>
              </w:rPr>
              <w:t>Se faire accompagner par un technicien au moins 3 années sur 5 pour la réalisation du bilan IFT. Se référer au point 7.</w:t>
            </w:r>
            <w:r w:rsidR="00152791">
              <w:rPr>
                <w:rFonts w:ascii="Marianne" w:hAnsi="Marianne" w:cs="Calibri"/>
                <w:sz w:val="18"/>
                <w:szCs w:val="18"/>
              </w:rPr>
              <w:t>5</w:t>
            </w:r>
            <w:r w:rsidRPr="00D05DBE">
              <w:rPr>
                <w:rFonts w:ascii="Marianne" w:hAnsi="Marianne" w:cs="Calibri"/>
                <w:sz w:val="18"/>
                <w:szCs w:val="18"/>
              </w:rPr>
              <w:t>.</w:t>
            </w:r>
          </w:p>
        </w:tc>
        <w:tc>
          <w:tcPr>
            <w:tcW w:w="1843" w:type="dxa"/>
            <w:vAlign w:val="center"/>
          </w:tcPr>
          <w:p w14:paraId="35FF7062" w14:textId="02053317"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1C85BB26" w14:textId="77777777" w:rsidR="00AD098E" w:rsidRPr="00D05DBE" w:rsidRDefault="00AD098E" w:rsidP="00AD098E">
            <w:pPr>
              <w:jc w:val="center"/>
              <w:rPr>
                <w:rFonts w:ascii="Marianne" w:hAnsi="Marianne"/>
                <w:sz w:val="18"/>
                <w:szCs w:val="18"/>
              </w:rPr>
            </w:pPr>
            <w:r w:rsidRPr="00D05DBE">
              <w:rPr>
                <w:rFonts w:ascii="Marianne" w:hAnsi="Marianne"/>
                <w:b/>
                <w:sz w:val="18"/>
                <w:szCs w:val="18"/>
              </w:rPr>
              <w:t>Contrôle sur place </w:t>
            </w:r>
          </w:p>
          <w:p w14:paraId="23871E2B" w14:textId="6AE3236E" w:rsidR="00AD098E" w:rsidRPr="00D05DBE" w:rsidRDefault="00AD098E" w:rsidP="00AD098E">
            <w:pPr>
              <w:jc w:val="center"/>
              <w:rPr>
                <w:rFonts w:ascii="Marianne" w:hAnsi="Marianne"/>
                <w:b/>
                <w:sz w:val="18"/>
                <w:szCs w:val="18"/>
              </w:rPr>
            </w:pPr>
            <w:r w:rsidRPr="00D05DBE">
              <w:rPr>
                <w:rFonts w:ascii="Marianne" w:hAnsi="Marianne"/>
                <w:sz w:val="18"/>
                <w:szCs w:val="18"/>
              </w:rPr>
              <w:t xml:space="preserve">Vérification </w:t>
            </w:r>
            <w:r w:rsidR="00152791" w:rsidRPr="00152791">
              <w:rPr>
                <w:rFonts w:ascii="Marianne" w:hAnsi="Marianne"/>
                <w:sz w:val="18"/>
                <w:szCs w:val="18"/>
              </w:rPr>
              <w:t>du nombre de bilans IFT réalisés avec un technicien (factures ou attestations de la prestation</w:t>
            </w:r>
            <w:r w:rsidR="00962E16">
              <w:rPr>
                <w:rFonts w:ascii="Marianne" w:hAnsi="Marianne"/>
                <w:sz w:val="18"/>
                <w:szCs w:val="18"/>
              </w:rPr>
              <w:t>)</w:t>
            </w:r>
          </w:p>
        </w:tc>
        <w:tc>
          <w:tcPr>
            <w:tcW w:w="3261" w:type="dxa"/>
            <w:vAlign w:val="center"/>
          </w:tcPr>
          <w:p w14:paraId="119D24CD" w14:textId="380E9992" w:rsidR="00AD098E" w:rsidRPr="00D05DBE" w:rsidRDefault="004C5B8C" w:rsidP="00AD098E">
            <w:pPr>
              <w:jc w:val="center"/>
              <w:rPr>
                <w:rFonts w:ascii="Marianne" w:hAnsi="Marianne"/>
                <w:sz w:val="18"/>
                <w:szCs w:val="18"/>
              </w:rPr>
            </w:pPr>
            <w:r w:rsidRPr="00D05DBE">
              <w:rPr>
                <w:rFonts w:ascii="Marianne" w:hAnsi="Marianne"/>
                <w:sz w:val="18"/>
                <w:szCs w:val="18"/>
              </w:rPr>
              <w:t>Anomalie réversible, dossier, totale, d’importance égale à 0,05</w:t>
            </w:r>
          </w:p>
        </w:tc>
      </w:tr>
      <w:tr w:rsidR="00AD098E" w:rsidRPr="003253E3" w14:paraId="55222978" w14:textId="77777777" w:rsidTr="00D05DBE">
        <w:trPr>
          <w:trHeight w:val="1145"/>
        </w:trPr>
        <w:tc>
          <w:tcPr>
            <w:tcW w:w="6096" w:type="dxa"/>
            <w:vAlign w:val="center"/>
          </w:tcPr>
          <w:p w14:paraId="71546B44" w14:textId="3979154A" w:rsidR="00AD098E" w:rsidRPr="00D05DBE" w:rsidRDefault="00DA4DD7" w:rsidP="0055352B">
            <w:pPr>
              <w:spacing w:line="259" w:lineRule="auto"/>
              <w:rPr>
                <w:rFonts w:ascii="Marianne" w:hAnsi="Marianne"/>
                <w:i/>
                <w:sz w:val="18"/>
                <w:szCs w:val="18"/>
              </w:rPr>
            </w:pPr>
            <w:r>
              <w:rPr>
                <w:rFonts w:ascii="Marianne" w:hAnsi="Marianne" w:cs="Calibri"/>
                <w:sz w:val="18"/>
                <w:szCs w:val="18"/>
              </w:rPr>
              <w:t>À</w:t>
            </w:r>
            <w:r w:rsidR="00AD098E" w:rsidRPr="00D05DBE">
              <w:rPr>
                <w:rFonts w:ascii="Marianne" w:hAnsi="Marianne" w:cs="Calibri"/>
                <w:sz w:val="18"/>
                <w:szCs w:val="18"/>
              </w:rPr>
              <w:t xml:space="preserve"> partir de la 2ème année d'engagement (campagne</w:t>
            </w:r>
            <w:r w:rsidR="009543E8">
              <w:rPr>
                <w:rFonts w:ascii="Marianne" w:hAnsi="Marianne" w:cs="Calibri"/>
                <w:sz w:val="18"/>
                <w:szCs w:val="18"/>
              </w:rPr>
              <w:t xml:space="preserve"> culturale</w:t>
            </w:r>
            <w:r w:rsidR="00AD098E" w:rsidRPr="00D05DBE">
              <w:rPr>
                <w:rFonts w:ascii="Marianne" w:hAnsi="Marianne" w:cs="Calibri"/>
                <w:sz w:val="18"/>
                <w:szCs w:val="18"/>
              </w:rPr>
              <w:t xml:space="preserve"> 2023/2024), ne pas dépasser </w:t>
            </w:r>
            <w:r w:rsidR="00152791" w:rsidRPr="00D05DBE">
              <w:rPr>
                <w:rFonts w:ascii="Marianne" w:hAnsi="Marianne" w:cs="Calibri"/>
                <w:sz w:val="18"/>
                <w:szCs w:val="18"/>
              </w:rPr>
              <w:t xml:space="preserve">les IFT herbicides de référence </w:t>
            </w:r>
            <w:r w:rsidR="00AD098E" w:rsidRPr="00D05DBE">
              <w:rPr>
                <w:rFonts w:ascii="Marianne" w:hAnsi="Marianne" w:cs="Calibri"/>
                <w:sz w:val="18"/>
                <w:szCs w:val="18"/>
              </w:rPr>
              <w:t>sur les surfaces engagées et les surfaces non-engagées. Se référer au point</w:t>
            </w:r>
            <w:r w:rsidR="0055352B">
              <w:rPr>
                <w:rFonts w:ascii="Marianne" w:hAnsi="Marianne" w:cs="Calibri"/>
                <w:sz w:val="18"/>
                <w:szCs w:val="18"/>
              </w:rPr>
              <w:t> </w:t>
            </w:r>
            <w:r w:rsidR="00AD098E" w:rsidRPr="00D05DBE">
              <w:rPr>
                <w:rFonts w:ascii="Marianne" w:hAnsi="Marianne" w:cs="Calibri"/>
                <w:sz w:val="18"/>
                <w:szCs w:val="18"/>
              </w:rPr>
              <w:t>7.4.</w:t>
            </w:r>
          </w:p>
        </w:tc>
        <w:tc>
          <w:tcPr>
            <w:tcW w:w="1843" w:type="dxa"/>
            <w:vAlign w:val="center"/>
          </w:tcPr>
          <w:p w14:paraId="4FDD7854" w14:textId="1451EBCF" w:rsidR="00AD098E" w:rsidRPr="00D05DBE" w:rsidRDefault="00FB3EC9" w:rsidP="00AD098E">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de la campagne culturale </w:t>
            </w:r>
            <w:r w:rsidR="009543E8">
              <w:rPr>
                <w:rFonts w:ascii="Marianne" w:hAnsi="Marianne"/>
                <w:b/>
                <w:sz w:val="18"/>
                <w:szCs w:val="18"/>
              </w:rPr>
              <w:t>20</w:t>
            </w:r>
            <w:r w:rsidR="00AD098E" w:rsidRPr="00D05DBE">
              <w:rPr>
                <w:rFonts w:ascii="Marianne" w:hAnsi="Marianne"/>
                <w:b/>
                <w:sz w:val="18"/>
                <w:szCs w:val="18"/>
              </w:rPr>
              <w:t>23/</w:t>
            </w:r>
            <w:r w:rsidR="009543E8">
              <w:rPr>
                <w:rFonts w:ascii="Marianne" w:hAnsi="Marianne"/>
                <w:b/>
                <w:sz w:val="18"/>
                <w:szCs w:val="18"/>
              </w:rPr>
              <w:t>20</w:t>
            </w:r>
            <w:r w:rsidR="00AD098E" w:rsidRPr="00D05DBE">
              <w:rPr>
                <w:rFonts w:ascii="Marianne" w:hAnsi="Marianne"/>
                <w:b/>
                <w:sz w:val="18"/>
                <w:szCs w:val="18"/>
              </w:rPr>
              <w:t>24</w:t>
            </w:r>
          </w:p>
        </w:tc>
        <w:tc>
          <w:tcPr>
            <w:tcW w:w="3827" w:type="dxa"/>
            <w:vAlign w:val="center"/>
          </w:tcPr>
          <w:p w14:paraId="405BA76B" w14:textId="30500C9B"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sur place</w:t>
            </w:r>
          </w:p>
          <w:p w14:paraId="4EA40723" w14:textId="0DFCCFEF"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55D8EBCD" w14:textId="5D8CD30A" w:rsidR="00AD098E" w:rsidRPr="00D05DBE" w:rsidRDefault="008A127C"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0,7</w:t>
            </w:r>
          </w:p>
        </w:tc>
      </w:tr>
      <w:tr w:rsidR="008A127C" w:rsidRPr="003253E3" w14:paraId="7473E5AA" w14:textId="77777777" w:rsidTr="00D05DBE">
        <w:trPr>
          <w:trHeight w:val="1145"/>
        </w:trPr>
        <w:tc>
          <w:tcPr>
            <w:tcW w:w="6096" w:type="dxa"/>
            <w:vAlign w:val="center"/>
          </w:tcPr>
          <w:p w14:paraId="6229D8AF" w14:textId="713B0A11" w:rsidR="008A127C" w:rsidRPr="00D05DBE" w:rsidRDefault="00DA4DD7" w:rsidP="0055352B">
            <w:pPr>
              <w:rPr>
                <w:rFonts w:ascii="Marianne" w:hAnsi="Marianne" w:cs="Calibri"/>
                <w:sz w:val="18"/>
                <w:szCs w:val="18"/>
              </w:rPr>
            </w:pPr>
            <w:r>
              <w:rPr>
                <w:rFonts w:ascii="Marianne" w:hAnsi="Marianne" w:cs="Calibri"/>
                <w:sz w:val="18"/>
                <w:szCs w:val="18"/>
              </w:rPr>
              <w:t>À</w:t>
            </w:r>
            <w:r w:rsidR="008A127C" w:rsidRPr="00D05DBE">
              <w:rPr>
                <w:rFonts w:ascii="Marianne" w:hAnsi="Marianne" w:cs="Calibri"/>
                <w:sz w:val="18"/>
                <w:szCs w:val="18"/>
              </w:rPr>
              <w:t xml:space="preserve"> partir de la 2ème année d'engagement (campagne culturale 2023/2024), ne pas dépasser</w:t>
            </w:r>
            <w:r w:rsidR="00152791" w:rsidRPr="00D05DBE">
              <w:rPr>
                <w:rFonts w:ascii="Marianne" w:hAnsi="Marianne" w:cs="Calibri"/>
                <w:sz w:val="18"/>
                <w:szCs w:val="18"/>
              </w:rPr>
              <w:t xml:space="preserve"> les IFT hors-herbicides de référence</w:t>
            </w:r>
            <w:r w:rsidR="008A127C" w:rsidRPr="00D05DBE">
              <w:rPr>
                <w:rFonts w:ascii="Marianne" w:hAnsi="Marianne" w:cs="Calibri"/>
                <w:sz w:val="18"/>
                <w:szCs w:val="18"/>
              </w:rPr>
              <w:t xml:space="preserve"> sur les surfaces engagées et les surfaces non-engagées. Se référer au point 7.4.</w:t>
            </w:r>
          </w:p>
        </w:tc>
        <w:tc>
          <w:tcPr>
            <w:tcW w:w="1843" w:type="dxa"/>
            <w:vAlign w:val="center"/>
          </w:tcPr>
          <w:p w14:paraId="7A6A97B3" w14:textId="79FE96B9" w:rsidR="008A127C" w:rsidRPr="00D05DBE" w:rsidRDefault="00FB3EC9" w:rsidP="008A127C">
            <w:pPr>
              <w:jc w:val="center"/>
              <w:rPr>
                <w:rFonts w:ascii="Marianne" w:hAnsi="Marianne"/>
                <w:b/>
                <w:sz w:val="18"/>
                <w:szCs w:val="18"/>
              </w:rPr>
            </w:pPr>
            <w:r>
              <w:rPr>
                <w:rFonts w:ascii="Marianne" w:hAnsi="Marianne"/>
                <w:b/>
                <w:sz w:val="18"/>
                <w:szCs w:val="18"/>
              </w:rPr>
              <w:t>À</w:t>
            </w:r>
            <w:r w:rsidR="008A127C" w:rsidRPr="00D05DBE">
              <w:rPr>
                <w:rFonts w:ascii="Marianne" w:hAnsi="Marianne"/>
                <w:b/>
                <w:sz w:val="18"/>
                <w:szCs w:val="18"/>
              </w:rPr>
              <w:t xml:space="preserve"> partir de la campagne culturale 2023/2024</w:t>
            </w:r>
          </w:p>
        </w:tc>
        <w:tc>
          <w:tcPr>
            <w:tcW w:w="3827" w:type="dxa"/>
            <w:vAlign w:val="center"/>
          </w:tcPr>
          <w:p w14:paraId="66AD78EE" w14:textId="77777777" w:rsidR="008A127C" w:rsidRPr="00D05DBE" w:rsidRDefault="008A127C" w:rsidP="008A127C">
            <w:pPr>
              <w:spacing w:line="259" w:lineRule="auto"/>
              <w:jc w:val="center"/>
              <w:rPr>
                <w:rFonts w:ascii="Marianne" w:hAnsi="Marianne"/>
                <w:b/>
                <w:sz w:val="18"/>
                <w:szCs w:val="18"/>
              </w:rPr>
            </w:pPr>
            <w:r w:rsidRPr="00D05DBE">
              <w:rPr>
                <w:rFonts w:ascii="Marianne" w:hAnsi="Marianne"/>
                <w:b/>
                <w:sz w:val="18"/>
                <w:szCs w:val="18"/>
              </w:rPr>
              <w:t>Contrôle sur place </w:t>
            </w:r>
          </w:p>
          <w:p w14:paraId="664A9DF8" w14:textId="28053A93" w:rsidR="008A127C" w:rsidRPr="00D05DBE" w:rsidRDefault="008A127C" w:rsidP="008A127C">
            <w:pPr>
              <w:jc w:val="center"/>
              <w:rPr>
                <w:rFonts w:ascii="Marianne" w:hAnsi="Marianne"/>
                <w:b/>
                <w:sz w:val="18"/>
                <w:szCs w:val="18"/>
              </w:rPr>
            </w:pPr>
            <w:r w:rsidRPr="00D05DBE">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579B1B51" w14:textId="2D2973F6" w:rsidR="008A127C" w:rsidRPr="00D05DBE" w:rsidRDefault="008A127C" w:rsidP="008A127C">
            <w:pPr>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0,7</w:t>
            </w:r>
          </w:p>
        </w:tc>
      </w:tr>
    </w:tbl>
    <w:p w14:paraId="30D065DC" w14:textId="750595B3"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p>
    <w:p w14:paraId="3EEAD209" w14:textId="763FC6EC" w:rsidR="007C523A" w:rsidRPr="00D75547" w:rsidRDefault="00DA4DD7" w:rsidP="00825221">
      <w:pPr>
        <w:pStyle w:val="Titre1"/>
        <w:rPr>
          <w:rFonts w:ascii="Marianne" w:hAnsi="Marianne"/>
          <w:sz w:val="22"/>
        </w:rPr>
      </w:pPr>
      <w:r w:rsidRPr="00D75547">
        <w:rPr>
          <w:rFonts w:ascii="Marianne" w:hAnsi="Marianne"/>
          <w:caps w:val="0"/>
          <w:sz w:val="22"/>
        </w:rPr>
        <w:lastRenderedPageBreak/>
        <w:t>PR</w:t>
      </w:r>
      <w:r>
        <w:rPr>
          <w:rFonts w:ascii="Marianne" w:hAnsi="Marianne"/>
          <w:caps w:val="0"/>
          <w:sz w:val="22"/>
        </w:rPr>
        <w:t>É</w:t>
      </w:r>
      <w:r w:rsidRPr="00D75547">
        <w:rPr>
          <w:rFonts w:ascii="Marianne" w:hAnsi="Marianne"/>
          <w:caps w:val="0"/>
          <w:sz w:val="22"/>
        </w:rPr>
        <w:t>CISIONS</w:t>
      </w:r>
    </w:p>
    <w:p w14:paraId="51887FBB" w14:textId="77777777" w:rsidR="007C523A" w:rsidRPr="00D75547" w:rsidRDefault="007C523A" w:rsidP="00825221">
      <w:pPr>
        <w:pStyle w:val="Titre2"/>
        <w:rPr>
          <w:rFonts w:ascii="Marianne" w:hAnsi="Marianne" w:cstheme="majorHAnsi"/>
          <w:sz w:val="22"/>
          <w:szCs w:val="24"/>
        </w:rPr>
      </w:pPr>
      <w:r w:rsidRPr="00D75547">
        <w:rPr>
          <w:rFonts w:ascii="Marianne" w:hAnsi="Marianne" w:cstheme="majorHAnsi"/>
          <w:sz w:val="22"/>
          <w:szCs w:val="24"/>
        </w:rPr>
        <w:t>Formation</w:t>
      </w: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7CFB706" w14:textId="61EC48DF" w:rsidR="007C523A" w:rsidRPr="00FD7DE2" w:rsidRDefault="00DA4DD7" w:rsidP="00825221">
      <w:pPr>
        <w:spacing w:after="0"/>
        <w:rPr>
          <w:rFonts w:ascii="Marianne" w:hAnsi="Marianne" w:cstheme="minorHAnsi"/>
          <w:sz w:val="20"/>
          <w:szCs w:val="20"/>
        </w:rPr>
      </w:pPr>
      <w:r>
        <w:rPr>
          <w:rFonts w:ascii="Marianne" w:hAnsi="Marianne" w:cstheme="minorHAnsi"/>
          <w:i/>
          <w:sz w:val="20"/>
          <w:szCs w:val="20"/>
          <w:highlight w:val="yellow"/>
        </w:rPr>
        <w:t>À</w:t>
      </w:r>
      <w:r w:rsidR="00E17395" w:rsidRPr="00911D91">
        <w:rPr>
          <w:rFonts w:ascii="Marianne" w:hAnsi="Marianne" w:cstheme="minorHAnsi"/>
          <w:i/>
          <w:sz w:val="20"/>
          <w:szCs w:val="20"/>
          <w:highlight w:val="yellow"/>
        </w:rPr>
        <w:t xml:space="preserve"> compléter par la DRAAF selon ce que l’opérateur a proposé dans le PAEC</w:t>
      </w:r>
      <w:r w:rsidR="00E17395" w:rsidRPr="00FD7DE2">
        <w:rPr>
          <w:rFonts w:ascii="Marianne" w:hAnsi="Marianne" w:cstheme="minorHAnsi"/>
          <w:sz w:val="20"/>
          <w:szCs w:val="20"/>
          <w:highlight w:val="yellow"/>
        </w:rPr>
        <w:t>.</w:t>
      </w:r>
    </w:p>
    <w:p w14:paraId="218547C0" w14:textId="5449C26C" w:rsidR="007C523A" w:rsidRPr="00911D91" w:rsidRDefault="004F366A" w:rsidP="00825221">
      <w:pPr>
        <w:pStyle w:val="Titre2"/>
        <w:rPr>
          <w:rFonts w:ascii="Marianne" w:hAnsi="Marianne"/>
          <w:sz w:val="22"/>
          <w:szCs w:val="22"/>
        </w:rPr>
      </w:pPr>
      <w:r w:rsidRPr="00911D91">
        <w:rPr>
          <w:rFonts w:ascii="Marianne" w:hAnsi="Marianne"/>
          <w:sz w:val="22"/>
          <w:szCs w:val="22"/>
        </w:rPr>
        <w:t>Types de surfaces</w:t>
      </w:r>
      <w:r w:rsidR="007C523A" w:rsidRPr="00911D91">
        <w:rPr>
          <w:rFonts w:ascii="Marianne" w:hAnsi="Marianne"/>
          <w:sz w:val="22"/>
          <w:szCs w:val="22"/>
        </w:rPr>
        <w:t xml:space="preserve"> </w:t>
      </w:r>
    </w:p>
    <w:p w14:paraId="1D401892" w14:textId="0763B1DC" w:rsidR="00E17395" w:rsidRPr="00911D91" w:rsidRDefault="00E17395" w:rsidP="00825221">
      <w:pPr>
        <w:spacing w:after="0"/>
        <w:rPr>
          <w:rFonts w:ascii="Marianne" w:hAnsi="Marianne"/>
          <w:sz w:val="20"/>
          <w:szCs w:val="20"/>
        </w:rPr>
      </w:pPr>
    </w:p>
    <w:p w14:paraId="667B687F" w14:textId="6D4FA9CA" w:rsidR="007232B3" w:rsidRDefault="00152791" w:rsidP="00152791">
      <w:pPr>
        <w:pStyle w:val="Titre3"/>
      </w:pPr>
      <w:r>
        <w:rPr>
          <w:rFonts w:ascii="Marianne" w:hAnsi="Marianne"/>
          <w:color w:val="auto"/>
          <w:sz w:val="20"/>
          <w:szCs w:val="20"/>
        </w:rPr>
        <w:t xml:space="preserve">La </w:t>
      </w:r>
      <w:r w:rsidRPr="00152791">
        <w:rPr>
          <w:rFonts w:ascii="Marianne" w:hAnsi="Marianne"/>
          <w:color w:val="auto"/>
          <w:sz w:val="20"/>
          <w:szCs w:val="20"/>
        </w:rPr>
        <w:t>surface en herbe</w:t>
      </w:r>
    </w:p>
    <w:p w14:paraId="6D7D71C8" w14:textId="77777777" w:rsidR="00152791" w:rsidRDefault="00152791" w:rsidP="007232B3">
      <w:pPr>
        <w:spacing w:after="0"/>
        <w:rPr>
          <w:rFonts w:ascii="Marianne" w:hAnsi="Marianne"/>
          <w:sz w:val="20"/>
          <w:szCs w:val="20"/>
        </w:rPr>
      </w:pPr>
    </w:p>
    <w:p w14:paraId="7B09FAFE" w14:textId="77777777" w:rsidR="00EB57CC" w:rsidRPr="00AC5E56" w:rsidRDefault="00EB57CC" w:rsidP="00EB57CC">
      <w:pPr>
        <w:spacing w:after="0"/>
        <w:rPr>
          <w:rFonts w:ascii="Marianne" w:hAnsi="Marianne"/>
          <w:i/>
          <w:sz w:val="20"/>
          <w:szCs w:val="20"/>
        </w:rPr>
      </w:pPr>
      <w:r w:rsidRPr="00AC5E56">
        <w:rPr>
          <w:rFonts w:ascii="Marianne" w:hAnsi="Marianne"/>
          <w:sz w:val="20"/>
          <w:szCs w:val="20"/>
          <w:highlight w:val="yellow"/>
        </w:rPr>
        <w:t>[</w:t>
      </w:r>
      <w:r w:rsidRPr="00AC5E56">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48EECEC5" w14:textId="77777777" w:rsidR="00EB57CC" w:rsidRPr="002D5587" w:rsidRDefault="00EB57CC" w:rsidP="00EB57CC">
      <w:pPr>
        <w:spacing w:after="0"/>
        <w:rPr>
          <w:rFonts w:ascii="Marianne" w:hAnsi="Marianne"/>
          <w:sz w:val="10"/>
          <w:szCs w:val="10"/>
        </w:rPr>
      </w:pPr>
    </w:p>
    <w:p w14:paraId="0C7F3602" w14:textId="77777777" w:rsidR="00EB57CC" w:rsidRPr="00AC5E56" w:rsidRDefault="00EB57CC" w:rsidP="00EB57CC">
      <w:pPr>
        <w:spacing w:after="0"/>
        <w:rPr>
          <w:rFonts w:ascii="Marianne" w:hAnsi="Marianne"/>
          <w:sz w:val="20"/>
          <w:szCs w:val="20"/>
        </w:rPr>
      </w:pPr>
      <w:r w:rsidRPr="00AC5E56">
        <w:rPr>
          <w:rFonts w:ascii="Marianne" w:hAnsi="Marianne"/>
          <w:i/>
          <w:sz w:val="20"/>
          <w:szCs w:val="20"/>
          <w:highlight w:val="yellow"/>
        </w:rPr>
        <w:t>[Option 1, à retenir si les surfaces admissibles résultent de l’application du prorata 1er pilier</w:t>
      </w:r>
      <w:r w:rsidRPr="00AC5E56">
        <w:rPr>
          <w:rFonts w:ascii="Marianne" w:hAnsi="Marianne"/>
          <w:b/>
          <w:i/>
          <w:sz w:val="20"/>
          <w:szCs w:val="20"/>
          <w:highlight w:val="yellow"/>
        </w:rPr>
        <w:t xml:space="preserve">]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télépac « Liste des cultures et précisions », rendues admissibles par l’application d’un prorata fonction de la densité en éléments naturels non admissibles de moins de 10 ares, conformément aux règles du 1</w:t>
      </w:r>
      <w:r w:rsidRPr="00AC5E56">
        <w:rPr>
          <w:rFonts w:ascii="Marianne" w:hAnsi="Marianne"/>
          <w:sz w:val="20"/>
          <w:szCs w:val="20"/>
          <w:highlight w:val="yellow"/>
          <w:vertAlign w:val="superscript"/>
        </w:rPr>
        <w:t>er</w:t>
      </w:r>
      <w:r w:rsidRPr="00AC5E56">
        <w:rPr>
          <w:rFonts w:ascii="Marianne" w:hAnsi="Marianne"/>
          <w:sz w:val="20"/>
          <w:szCs w:val="20"/>
          <w:highlight w:val="yellow"/>
        </w:rPr>
        <w:t xml:space="preserve"> pilier.</w:t>
      </w:r>
    </w:p>
    <w:p w14:paraId="0747A76C" w14:textId="77777777" w:rsidR="00EB57CC" w:rsidRPr="00AC5E56" w:rsidRDefault="00EB57CC" w:rsidP="00EB57CC">
      <w:pPr>
        <w:pStyle w:val="Paragraphedeliste"/>
        <w:spacing w:after="0"/>
        <w:ind w:left="360"/>
        <w:rPr>
          <w:rFonts w:ascii="Marianne" w:hAnsi="Marianne"/>
          <w:sz w:val="20"/>
          <w:szCs w:val="20"/>
        </w:rPr>
      </w:pPr>
    </w:p>
    <w:p w14:paraId="62EE92A7" w14:textId="77777777" w:rsidR="00EB57CC" w:rsidRPr="00AC5E56" w:rsidRDefault="00EB57CC" w:rsidP="00EB57CC">
      <w:pPr>
        <w:spacing w:after="0"/>
        <w:rPr>
          <w:rFonts w:ascii="Marianne" w:hAnsi="Marianne"/>
          <w:sz w:val="20"/>
          <w:szCs w:val="20"/>
        </w:rPr>
      </w:pPr>
      <w:r w:rsidRPr="00AC5E56">
        <w:rPr>
          <w:rFonts w:ascii="Marianne" w:hAnsi="Marianne"/>
          <w:i/>
          <w:sz w:val="20"/>
          <w:szCs w:val="20"/>
          <w:highlight w:val="yellow"/>
        </w:rPr>
        <w:t xml:space="preserve">[OU option 2, à retenir si les surfaces admissibles résultent de l’application d’un prorata spécifique commun à toutes les aides MAEC-Bio]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télépac « Liste des cultures et précisions », rendues admissibles par l’application d’un prorata spécifique à cette MAEC :  </w:t>
      </w:r>
    </w:p>
    <w:p w14:paraId="757D0840" w14:textId="77777777" w:rsidR="00EB57CC" w:rsidRDefault="00EB57CC" w:rsidP="00EB57CC">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la surface n’est pas admissible (prorata égal à 0 %)</w:t>
      </w:r>
      <w:r w:rsidRPr="00D518D4">
        <w:rPr>
          <w:rFonts w:ascii="Marianne" w:hAnsi="Marianne"/>
          <w:sz w:val="20"/>
          <w:szCs w:val="20"/>
          <w:highlight w:val="yellow"/>
        </w:rPr>
        <w:t xml:space="preserve">. </w:t>
      </w:r>
    </w:p>
    <w:p w14:paraId="58B27B8E" w14:textId="77777777" w:rsidR="00EB57CC" w:rsidRPr="00D518D4" w:rsidRDefault="00EB57CC" w:rsidP="00EB57CC">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 xml:space="preserve">Dans les autres cas, le prorata </w:t>
      </w:r>
      <w:bookmarkStart w:id="0" w:name="_GoBack"/>
      <w:bookmarkEnd w:id="0"/>
      <w:r>
        <w:rPr>
          <w:rFonts w:ascii="Marianne" w:hAnsi="Marianne"/>
          <w:sz w:val="20"/>
          <w:szCs w:val="20"/>
          <w:highlight w:val="yellow"/>
        </w:rPr>
        <w:t>est de 100 % et la surface est donc entièrement admissible.</w:t>
      </w:r>
    </w:p>
    <w:p w14:paraId="523ADD9D" w14:textId="77777777" w:rsidR="00EB57CC" w:rsidRPr="002D5587" w:rsidRDefault="00EB57CC" w:rsidP="00EB57CC">
      <w:pPr>
        <w:pStyle w:val="Paragraphedeliste"/>
        <w:spacing w:after="0"/>
        <w:ind w:left="360"/>
        <w:rPr>
          <w:rFonts w:ascii="Marianne" w:hAnsi="Marianne"/>
          <w:sz w:val="20"/>
          <w:szCs w:val="20"/>
        </w:rPr>
      </w:pPr>
    </w:p>
    <w:p w14:paraId="3754A082" w14:textId="77777777" w:rsidR="00EB57CC" w:rsidRPr="007D0DF0" w:rsidRDefault="00EB57CC" w:rsidP="00EB57CC">
      <w:pPr>
        <w:pStyle w:val="Paragraphedeliste"/>
        <w:spacing w:after="0"/>
        <w:ind w:left="360"/>
        <w:rPr>
          <w:rFonts w:ascii="Marianne" w:hAnsi="Marianne"/>
          <w:sz w:val="4"/>
          <w:szCs w:val="4"/>
        </w:rPr>
      </w:pPr>
    </w:p>
    <w:p w14:paraId="5BEC5B2D" w14:textId="170CB230" w:rsidR="007232B3" w:rsidRDefault="00EB57CC" w:rsidP="00EB57CC">
      <w:pPr>
        <w:spacing w:after="0"/>
        <w:rPr>
          <w:rFonts w:ascii="Marianne" w:hAnsi="Marianne"/>
          <w:sz w:val="20"/>
          <w:szCs w:val="20"/>
        </w:rPr>
      </w:pPr>
      <w:r w:rsidRPr="00AC5E56">
        <w:rPr>
          <w:rFonts w:ascii="Marianne" w:hAnsi="Marianne"/>
          <w:b/>
          <w:sz w:val="20"/>
          <w:szCs w:val="20"/>
        </w:rPr>
        <w:t xml:space="preserve">Les surfaces herbacées temporaires </w:t>
      </w:r>
      <w:r w:rsidRPr="00286E67">
        <w:rPr>
          <w:rFonts w:ascii="Marianne" w:hAnsi="Marianne"/>
          <w:sz w:val="20"/>
          <w:szCs w:val="20"/>
        </w:rPr>
        <w:t xml:space="preserve">correspondent </w:t>
      </w:r>
      <w:r w:rsidRPr="00886919">
        <w:rPr>
          <w:rFonts w:ascii="Marianne" w:hAnsi="Marianne"/>
          <w:sz w:val="20"/>
          <w:szCs w:val="20"/>
        </w:rPr>
        <w:t>soit à un mélange</w:t>
      </w:r>
      <w:r w:rsidRPr="00AC5E56">
        <w:rPr>
          <w:rFonts w:ascii="Marianne" w:hAnsi="Marianne"/>
          <w:sz w:val="20"/>
          <w:szCs w:val="20"/>
        </w:rPr>
        <w:t xml:space="preserve"> de légumineuses prépondérantes et de graminées fourragères de 5 ans ou moins (</w:t>
      </w:r>
      <w:r w:rsidRPr="00286E67">
        <w:rPr>
          <w:rFonts w:ascii="Marianne" w:hAnsi="Marianne"/>
          <w:sz w:val="20"/>
          <w:szCs w:val="20"/>
        </w:rPr>
        <w:t>code « MLG</w:t>
      </w:r>
      <w:r w:rsidRPr="00DD058F">
        <w:rPr>
          <w:rFonts w:ascii="Marianne" w:hAnsi="Marianne"/>
          <w:sz w:val="20"/>
          <w:szCs w:val="20"/>
        </w:rPr>
        <w:t> »</w:t>
      </w:r>
      <w:r w:rsidRPr="0078004D">
        <w:rPr>
          <w:rFonts w:ascii="Marianne" w:hAnsi="Marianne"/>
          <w:sz w:val="20"/>
          <w:szCs w:val="20"/>
        </w:rPr>
        <w:t xml:space="preserve"> </w:t>
      </w:r>
      <w:r w:rsidRPr="00BD13D9">
        <w:rPr>
          <w:rFonts w:ascii="Marianne" w:hAnsi="Marianne"/>
          <w:sz w:val="20"/>
          <w:szCs w:val="20"/>
        </w:rPr>
        <w:t>de la notice télépac « Liste des cultures et précisions »</w:t>
      </w:r>
      <w:r w:rsidRPr="00286E67">
        <w:rPr>
          <w:rFonts w:ascii="Marianne" w:hAnsi="Marianne"/>
          <w:sz w:val="20"/>
          <w:szCs w:val="20"/>
        </w:rPr>
        <w:t>)</w:t>
      </w:r>
      <w:r w:rsidRPr="00AC5E56">
        <w:rPr>
          <w:rFonts w:ascii="Marianne" w:hAnsi="Marianne"/>
          <w:sz w:val="20"/>
          <w:szCs w:val="20"/>
        </w:rPr>
        <w:t xml:space="preserve">, soit à des prairies temporaires de moins de 5 ans et autre mélange avec graminées (code </w:t>
      </w:r>
      <w:r>
        <w:rPr>
          <w:rFonts w:ascii="Marianne" w:hAnsi="Marianne"/>
          <w:sz w:val="20"/>
          <w:szCs w:val="20"/>
        </w:rPr>
        <w:t>« </w:t>
      </w:r>
      <w:r w:rsidRPr="00AC5E56">
        <w:rPr>
          <w:rFonts w:ascii="Marianne" w:hAnsi="Marianne"/>
          <w:sz w:val="20"/>
          <w:szCs w:val="20"/>
        </w:rPr>
        <w:t>PTR</w:t>
      </w:r>
      <w:r>
        <w:rPr>
          <w:rFonts w:ascii="Marianne" w:hAnsi="Marianne"/>
          <w:sz w:val="20"/>
          <w:szCs w:val="20"/>
        </w:rPr>
        <w:t> »</w:t>
      </w:r>
      <w:r w:rsidRPr="00AC5E56">
        <w:rPr>
          <w:rFonts w:ascii="Marianne" w:hAnsi="Marianne"/>
          <w:sz w:val="20"/>
          <w:szCs w:val="20"/>
        </w:rPr>
        <w:t xml:space="preserve"> de la notice télépac « Liste des cultures et précisions »).</w:t>
      </w:r>
    </w:p>
    <w:p w14:paraId="5D1C92BC" w14:textId="77777777" w:rsidR="00EB57CC" w:rsidRPr="00911D91" w:rsidRDefault="00EB57CC" w:rsidP="00EB57CC">
      <w:pPr>
        <w:spacing w:after="0"/>
        <w:rPr>
          <w:rFonts w:ascii="Marianne" w:hAnsi="Marianne"/>
          <w:sz w:val="20"/>
          <w:szCs w:val="20"/>
        </w:rPr>
      </w:pPr>
    </w:p>
    <w:p w14:paraId="1572A757" w14:textId="77777777" w:rsidR="007232B3" w:rsidRDefault="007232B3" w:rsidP="007232B3">
      <w:pPr>
        <w:pStyle w:val="Titre3"/>
        <w:spacing w:before="0" w:after="80"/>
        <w:rPr>
          <w:rFonts w:ascii="Marianne" w:hAnsi="Marianne"/>
          <w:color w:val="auto"/>
          <w:sz w:val="20"/>
          <w:szCs w:val="20"/>
        </w:rPr>
      </w:pPr>
      <w:r w:rsidRPr="00911D91">
        <w:rPr>
          <w:rFonts w:ascii="Marianne" w:hAnsi="Marianne"/>
          <w:color w:val="auto"/>
          <w:sz w:val="20"/>
          <w:szCs w:val="20"/>
        </w:rPr>
        <w:t xml:space="preserve"> </w:t>
      </w:r>
      <w:r w:rsidRPr="009F39E7">
        <w:rPr>
          <w:rFonts w:ascii="Marianne" w:hAnsi="Marianne"/>
          <w:color w:val="auto"/>
          <w:sz w:val="20"/>
          <w:szCs w:val="20"/>
        </w:rPr>
        <w:t>La surface fourragère</w:t>
      </w:r>
    </w:p>
    <w:p w14:paraId="454B5362" w14:textId="77777777" w:rsidR="00FD4695" w:rsidRDefault="00FD4695" w:rsidP="00FD4695">
      <w:pPr>
        <w:spacing w:after="80"/>
        <w:rPr>
          <w:rFonts w:ascii="Marianne" w:eastAsia="Times New Roman" w:hAnsi="Marianne" w:cs="Times New Roman"/>
          <w:sz w:val="20"/>
          <w:szCs w:val="20"/>
          <w:lang w:eastAsia="fr-FR"/>
        </w:rPr>
      </w:pPr>
      <w:r w:rsidRPr="00F914BF">
        <w:rPr>
          <w:rFonts w:ascii="Marianne" w:eastAsia="Times New Roman" w:hAnsi="Marianne" w:cs="Times New Roman"/>
          <w:sz w:val="20"/>
          <w:szCs w:val="20"/>
          <w:lang w:eastAsia="fr-FR"/>
        </w:rPr>
        <w:t>Cette surface comprend</w:t>
      </w:r>
      <w:r>
        <w:rPr>
          <w:rFonts w:ascii="Marianne" w:eastAsia="Times New Roman" w:hAnsi="Marianne" w:cs="Times New Roman"/>
          <w:sz w:val="20"/>
          <w:szCs w:val="20"/>
          <w:lang w:eastAsia="fr-FR"/>
        </w:rPr>
        <w:t xml:space="preserve"> : </w:t>
      </w:r>
    </w:p>
    <w:p w14:paraId="75CAA127" w14:textId="77777777" w:rsidR="00FD4695" w:rsidRPr="00E50009" w:rsidRDefault="00FD4695" w:rsidP="00FD4695">
      <w:pPr>
        <w:pStyle w:val="Paragraphedeliste"/>
        <w:numPr>
          <w:ilvl w:val="0"/>
          <w:numId w:val="35"/>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la</w:t>
      </w:r>
      <w:proofErr w:type="gramEnd"/>
      <w:r w:rsidRPr="00E50009">
        <w:rPr>
          <w:rFonts w:ascii="Marianne" w:eastAsia="Times New Roman" w:hAnsi="Marianne" w:cs="Times New Roman"/>
          <w:sz w:val="20"/>
          <w:szCs w:val="20"/>
          <w:lang w:eastAsia="fr-FR"/>
        </w:rPr>
        <w:t xml:space="preserve"> surface e</w:t>
      </w:r>
      <w:r>
        <w:rPr>
          <w:rFonts w:ascii="Marianne" w:eastAsia="Times New Roman" w:hAnsi="Marianne" w:cs="Times New Roman"/>
          <w:sz w:val="20"/>
          <w:szCs w:val="20"/>
          <w:lang w:eastAsia="fr-FR"/>
        </w:rPr>
        <w:t>n herbe définie au point 7.2.1, ;</w:t>
      </w:r>
    </w:p>
    <w:p w14:paraId="79954B1A" w14:textId="77777777" w:rsidR="00FD4695" w:rsidRPr="00E50009" w:rsidRDefault="00FD4695" w:rsidP="00FD4695">
      <w:pPr>
        <w:pStyle w:val="Paragraphedeliste"/>
        <w:numPr>
          <w:ilvl w:val="0"/>
          <w:numId w:val="35"/>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les</w:t>
      </w:r>
      <w:proofErr w:type="gramEnd"/>
      <w:r w:rsidRPr="00E50009">
        <w:rPr>
          <w:rFonts w:ascii="Marianne" w:eastAsia="Times New Roman" w:hAnsi="Marianne" w:cs="Times New Roman"/>
          <w:sz w:val="20"/>
          <w:szCs w:val="20"/>
          <w:lang w:eastAsia="fr-FR"/>
        </w:rPr>
        <w:t xml:space="preserve"> surfaces déclarées avec un code culture de la notice télépac  relevant de la catégorie 1.1 « Céréales et pseudo-céréales » et de la catégorie 1.2 « Oléagineux » avec la précision «Récolte plante entière</w:t>
      </w:r>
      <w:r>
        <w:rPr>
          <w:rFonts w:ascii="Marianne" w:eastAsia="Times New Roman" w:hAnsi="Marianne" w:cs="Times New Roman"/>
          <w:sz w:val="20"/>
          <w:szCs w:val="20"/>
          <w:lang w:eastAsia="fr-FR"/>
        </w:rPr>
        <w:t xml:space="preserve"> </w:t>
      </w:r>
      <w:r w:rsidRPr="00E50009">
        <w:rPr>
          <w:rFonts w:ascii="Marianne" w:eastAsia="Times New Roman" w:hAnsi="Marianne" w:cs="Times New Roman"/>
          <w:sz w:val="20"/>
          <w:szCs w:val="20"/>
          <w:lang w:eastAsia="fr-FR"/>
        </w:rPr>
        <w:t>»</w:t>
      </w:r>
      <w:r w:rsidRPr="00C8389B">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ou la précision « Récolte ensilage » ou la précision « Récolte en vert »;</w:t>
      </w:r>
    </w:p>
    <w:p w14:paraId="6F6F210C" w14:textId="77777777" w:rsidR="00FD4695" w:rsidRPr="00E50009" w:rsidRDefault="00FD4695" w:rsidP="00FD4695">
      <w:pPr>
        <w:pStyle w:val="Paragraphedeliste"/>
        <w:numPr>
          <w:ilvl w:val="0"/>
          <w:numId w:val="35"/>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lastRenderedPageBreak/>
        <w:t>les</w:t>
      </w:r>
      <w:proofErr w:type="gramEnd"/>
      <w:r w:rsidRPr="00E50009">
        <w:rPr>
          <w:rFonts w:ascii="Marianne" w:eastAsia="Times New Roman" w:hAnsi="Marianne" w:cs="Times New Roman"/>
          <w:sz w:val="20"/>
          <w:szCs w:val="20"/>
          <w:lang w:eastAsia="fr-FR"/>
        </w:rPr>
        <w:t xml:space="preserve"> surfaces déclarées avec un code culture de la notice télépac  relevant de la catégorie 1.3 « Légumineuses à graines et fourragères, y compris mélanges de légumineuses pures et légumineuses consommées en frais dans l’alimentation humaine avec la précision  «Récolte plante entière » ou pour le code LUZ avec la p</w:t>
      </w:r>
      <w:r>
        <w:rPr>
          <w:rFonts w:ascii="Marianne" w:eastAsia="Times New Roman" w:hAnsi="Marianne" w:cs="Times New Roman"/>
          <w:sz w:val="20"/>
          <w:szCs w:val="20"/>
          <w:lang w:eastAsia="fr-FR"/>
        </w:rPr>
        <w:t>récision « Autres variétés » ;</w:t>
      </w:r>
    </w:p>
    <w:p w14:paraId="1553CC43" w14:textId="77777777" w:rsidR="00FD4695" w:rsidRDefault="00FD4695" w:rsidP="00FD4695">
      <w:pPr>
        <w:pStyle w:val="Paragraphedeliste"/>
        <w:numPr>
          <w:ilvl w:val="0"/>
          <w:numId w:val="35"/>
        </w:numPr>
        <w:spacing w:after="80"/>
        <w:rPr>
          <w:rFonts w:ascii="Marianne" w:eastAsia="Times New Roman" w:hAnsi="Marianne" w:cs="Times New Roman"/>
          <w:sz w:val="20"/>
          <w:szCs w:val="20"/>
          <w:lang w:eastAsia="fr-FR"/>
        </w:rPr>
      </w:pPr>
      <w:proofErr w:type="gramStart"/>
      <w:r>
        <w:rPr>
          <w:rFonts w:ascii="Marianne" w:eastAsia="Times New Roman" w:hAnsi="Marianne" w:cs="Times New Roman"/>
          <w:sz w:val="20"/>
          <w:szCs w:val="20"/>
          <w:lang w:eastAsia="fr-FR"/>
        </w:rPr>
        <w:t>les</w:t>
      </w:r>
      <w:proofErr w:type="gramEnd"/>
      <w:r>
        <w:rPr>
          <w:rFonts w:ascii="Marianne" w:eastAsia="Times New Roman" w:hAnsi="Marianne" w:cs="Times New Roman"/>
          <w:sz w:val="20"/>
          <w:szCs w:val="20"/>
          <w:lang w:eastAsia="fr-FR"/>
        </w:rPr>
        <w:t xml:space="preserve"> surfaces déclarées avec les codes culture « Mélange multi-espèces avec légumineuses fourragères prépondérantes sans graminées prairiales » (MLC), ou « Mélange multi-espèces (céréales, oléagineux, légumineuses, …) sans graminées prairiales et sans prédominance de légumineuses » (CPL) avec la précision « Récolte plante entière » ;</w:t>
      </w:r>
    </w:p>
    <w:p w14:paraId="4ACFE667" w14:textId="77777777" w:rsidR="00FD4695" w:rsidRDefault="00FD4695" w:rsidP="00FD4695">
      <w:pPr>
        <w:pStyle w:val="Paragraphedeliste"/>
        <w:numPr>
          <w:ilvl w:val="0"/>
          <w:numId w:val="35"/>
        </w:numPr>
        <w:spacing w:after="80"/>
        <w:rPr>
          <w:rFonts w:ascii="Marianne" w:eastAsia="Times New Roman" w:hAnsi="Marianne" w:cs="Times New Roman"/>
          <w:sz w:val="20"/>
          <w:szCs w:val="20"/>
          <w:lang w:eastAsia="fr-FR"/>
        </w:rPr>
      </w:pPr>
      <w:proofErr w:type="gramStart"/>
      <w:r>
        <w:rPr>
          <w:rFonts w:ascii="Marianne" w:eastAsia="Times New Roman" w:hAnsi="Marianne" w:cs="Times New Roman"/>
          <w:sz w:val="20"/>
          <w:szCs w:val="20"/>
          <w:lang w:eastAsia="fr-FR"/>
        </w:rPr>
        <w:t>les</w:t>
      </w:r>
      <w:proofErr w:type="gramEnd"/>
      <w:r>
        <w:rPr>
          <w:rFonts w:ascii="Marianne" w:eastAsia="Times New Roman" w:hAnsi="Marianne" w:cs="Times New Roman"/>
          <w:sz w:val="20"/>
          <w:szCs w:val="20"/>
          <w:lang w:eastAsia="fr-FR"/>
        </w:rPr>
        <w:t xml:space="preserve"> surfaces déclarées avec un code culture relevant de la catégorie 1.8 « Légumes et fruits (sauf légumineuses) – Alimentation humaine ou animale » avec la précision « Fourrager » ou « Fourragère ».</w:t>
      </w:r>
    </w:p>
    <w:p w14:paraId="7075B0EA" w14:textId="1F10B837" w:rsidR="008B7D5F" w:rsidRPr="00086F64" w:rsidRDefault="008B7D5F" w:rsidP="00086F64">
      <w:pPr>
        <w:spacing w:after="80"/>
        <w:rPr>
          <w:rFonts w:ascii="Marianne" w:eastAsia="Times New Roman" w:hAnsi="Marianne" w:cs="Times New Roman"/>
          <w:sz w:val="10"/>
          <w:szCs w:val="10"/>
          <w:lang w:eastAsia="fr-FR"/>
        </w:rPr>
      </w:pPr>
    </w:p>
    <w:p w14:paraId="5F77C988" w14:textId="6D837436" w:rsidR="00086F64" w:rsidRPr="00086F64" w:rsidRDefault="00086F64" w:rsidP="00086F64">
      <w:pPr>
        <w:spacing w:after="80"/>
        <w:rPr>
          <w:rFonts w:ascii="Marianne" w:eastAsia="Times New Roman" w:hAnsi="Marianne" w:cs="Times New Roman"/>
          <w:sz w:val="20"/>
          <w:szCs w:val="20"/>
          <w:lang w:eastAsia="fr-FR"/>
        </w:rPr>
      </w:pPr>
      <w:r>
        <w:rPr>
          <w:rFonts w:ascii="Marianne" w:hAnsi="Marianne"/>
          <w:sz w:val="20"/>
        </w:rPr>
        <w:t>Se référer à la notice télépac « Liste des cultures et précisions » </w:t>
      </w:r>
    </w:p>
    <w:p w14:paraId="67F05848" w14:textId="77777777" w:rsidR="00A70C1D" w:rsidRPr="00AC5E56" w:rsidRDefault="00A70C1D" w:rsidP="00641676">
      <w:pPr>
        <w:pStyle w:val="Paragraphedeliste"/>
        <w:spacing w:after="80"/>
        <w:ind w:leftChars="567" w:left="1247"/>
        <w:rPr>
          <w:rFonts w:ascii="Marianne" w:eastAsia="Times New Roman" w:hAnsi="Marianne" w:cs="Times New Roman"/>
          <w:sz w:val="20"/>
          <w:szCs w:val="20"/>
          <w:lang w:eastAsia="fr-FR"/>
        </w:rPr>
      </w:pPr>
    </w:p>
    <w:p w14:paraId="14366F03" w14:textId="68322DC1" w:rsidR="00E44544" w:rsidRDefault="001C1A56" w:rsidP="00641676">
      <w:pPr>
        <w:pStyle w:val="Titre2"/>
        <w:spacing w:before="0"/>
        <w:ind w:left="1145"/>
        <w:rPr>
          <w:rFonts w:ascii="Marianne" w:hAnsi="Marianne"/>
          <w:sz w:val="22"/>
          <w:szCs w:val="22"/>
        </w:rPr>
      </w:pPr>
      <w:r>
        <w:rPr>
          <w:rFonts w:ascii="Marianne" w:hAnsi="Marianne"/>
          <w:sz w:val="22"/>
          <w:szCs w:val="22"/>
        </w:rPr>
        <w:t>Concentrés</w:t>
      </w:r>
      <w:r w:rsidR="00E44544" w:rsidRPr="004F366A">
        <w:rPr>
          <w:rFonts w:ascii="Marianne" w:hAnsi="Marianne"/>
          <w:sz w:val="22"/>
          <w:szCs w:val="22"/>
        </w:rPr>
        <w:t xml:space="preserve"> </w:t>
      </w:r>
    </w:p>
    <w:p w14:paraId="077848D3" w14:textId="77777777" w:rsidR="00E44544" w:rsidRPr="008E7EDC" w:rsidRDefault="00E44544" w:rsidP="00E44544">
      <w:pPr>
        <w:spacing w:after="0"/>
        <w:rPr>
          <w:rFonts w:ascii="Marianne" w:hAnsi="Marianne"/>
          <w:sz w:val="20"/>
          <w:szCs w:val="20"/>
        </w:rPr>
      </w:pPr>
      <w:r>
        <w:rPr>
          <w:rFonts w:ascii="Marianne" w:hAnsi="Marianne"/>
          <w:sz w:val="20"/>
          <w:szCs w:val="20"/>
        </w:rPr>
        <w:t>Sont définis comme concentrés :</w:t>
      </w:r>
    </w:p>
    <w:p w14:paraId="2C8E7D47" w14:textId="1850913B" w:rsidR="00E44544" w:rsidRPr="008E7EDC" w:rsidRDefault="00E44544" w:rsidP="00E44544">
      <w:pPr>
        <w:spacing w:after="0"/>
        <w:rPr>
          <w:rFonts w:ascii="Marianne" w:hAnsi="Marianne"/>
          <w:sz w:val="20"/>
          <w:szCs w:val="20"/>
        </w:rPr>
      </w:pPr>
      <w:r w:rsidRPr="008E7EDC">
        <w:rPr>
          <w:rFonts w:ascii="Marianne" w:hAnsi="Marianne"/>
          <w:sz w:val="20"/>
          <w:szCs w:val="20"/>
        </w:rPr>
        <w:t xml:space="preserve">      - tout aliment complémentaire d</w:t>
      </w:r>
      <w:r w:rsidR="001C1A56">
        <w:rPr>
          <w:rFonts w:ascii="Marianne" w:hAnsi="Marianne"/>
          <w:sz w:val="20"/>
          <w:szCs w:val="20"/>
        </w:rPr>
        <w:t xml:space="preserve">es fourrages, riche en énergie </w:t>
      </w:r>
      <w:r w:rsidRPr="008E7EDC">
        <w:rPr>
          <w:rFonts w:ascii="Marianne" w:hAnsi="Marianne"/>
          <w:sz w:val="20"/>
          <w:szCs w:val="20"/>
        </w:rPr>
        <w:t xml:space="preserve">ou </w:t>
      </w:r>
      <w:r w:rsidR="001C1A56">
        <w:rPr>
          <w:rFonts w:ascii="Marianne" w:hAnsi="Marianne"/>
          <w:sz w:val="20"/>
          <w:szCs w:val="20"/>
        </w:rPr>
        <w:t xml:space="preserve">en </w:t>
      </w:r>
      <w:r w:rsidRPr="008E7EDC">
        <w:rPr>
          <w:rFonts w:ascii="Marianne" w:hAnsi="Marianne"/>
          <w:sz w:val="20"/>
          <w:szCs w:val="20"/>
        </w:rPr>
        <w:t>azote, caractérisés par une forte teneur en matière sèche (MS&gt;=80 %) et une forte vale</w:t>
      </w:r>
      <w:r>
        <w:rPr>
          <w:rFonts w:ascii="Marianne" w:hAnsi="Marianne"/>
          <w:sz w:val="20"/>
          <w:szCs w:val="20"/>
        </w:rPr>
        <w:t>ur énergétique (UFL&gt;=0,8/kg MS),</w:t>
      </w:r>
    </w:p>
    <w:p w14:paraId="7168D03A" w14:textId="77777777" w:rsidR="00E44544" w:rsidRPr="008E7EDC" w:rsidRDefault="00E44544" w:rsidP="00E44544">
      <w:pPr>
        <w:spacing w:after="0"/>
        <w:rPr>
          <w:rFonts w:ascii="Marianne" w:hAnsi="Marianne"/>
          <w:sz w:val="20"/>
          <w:szCs w:val="20"/>
        </w:rPr>
      </w:pPr>
      <w:r w:rsidRPr="008E7EDC">
        <w:rPr>
          <w:rFonts w:ascii="Marianne" w:hAnsi="Marianne"/>
          <w:sz w:val="20"/>
          <w:szCs w:val="20"/>
        </w:rPr>
        <w:t xml:space="preserve">      - tout fourrage déshydraté présenté sous forme de granulés</w:t>
      </w:r>
      <w:r>
        <w:rPr>
          <w:rFonts w:ascii="Marianne" w:hAnsi="Marianne"/>
          <w:sz w:val="20"/>
          <w:szCs w:val="20"/>
        </w:rPr>
        <w:t>,</w:t>
      </w:r>
    </w:p>
    <w:p w14:paraId="5D092D31" w14:textId="122F5786" w:rsidR="00E44544" w:rsidRDefault="00E44544" w:rsidP="00E44544">
      <w:pPr>
        <w:spacing w:after="0"/>
        <w:rPr>
          <w:rFonts w:ascii="Marianne" w:hAnsi="Marianne"/>
          <w:sz w:val="20"/>
          <w:szCs w:val="20"/>
        </w:rPr>
      </w:pPr>
      <w:r w:rsidRPr="008E7EDC">
        <w:rPr>
          <w:rFonts w:ascii="Marianne" w:hAnsi="Marianne"/>
          <w:sz w:val="20"/>
          <w:szCs w:val="20"/>
        </w:rPr>
        <w:t xml:space="preserve">      - tout grain conservé par voie humide</w:t>
      </w:r>
      <w:r>
        <w:rPr>
          <w:rFonts w:ascii="Marianne" w:hAnsi="Marianne"/>
          <w:sz w:val="20"/>
          <w:szCs w:val="20"/>
        </w:rPr>
        <w:t>.</w:t>
      </w:r>
    </w:p>
    <w:p w14:paraId="3D3D59A4" w14:textId="77777777" w:rsidR="005E4B9B" w:rsidRDefault="005E4B9B" w:rsidP="00E44544">
      <w:pPr>
        <w:spacing w:after="0"/>
        <w:rPr>
          <w:rFonts w:ascii="Marianne" w:hAnsi="Marianne"/>
          <w:sz w:val="20"/>
          <w:szCs w:val="20"/>
        </w:rPr>
      </w:pPr>
    </w:p>
    <w:p w14:paraId="12E99CDE" w14:textId="77777777" w:rsidR="00154086" w:rsidRPr="00FD7DE2" w:rsidRDefault="00154086" w:rsidP="007B79D1">
      <w:pPr>
        <w:spacing w:after="0"/>
        <w:rPr>
          <w:rFonts w:ascii="Marianne" w:hAnsi="Marianne"/>
          <w:sz w:val="20"/>
          <w:szCs w:val="20"/>
        </w:rPr>
      </w:pPr>
    </w:p>
    <w:p w14:paraId="79109410" w14:textId="0BC026EF" w:rsidR="00154086" w:rsidRPr="007B79D1" w:rsidRDefault="00E17395" w:rsidP="00641676">
      <w:pPr>
        <w:pStyle w:val="Titre2"/>
        <w:spacing w:before="0"/>
        <w:ind w:left="1145"/>
        <w:rPr>
          <w:rFonts w:ascii="Marianne" w:hAnsi="Marianne"/>
          <w:sz w:val="22"/>
          <w:szCs w:val="22"/>
        </w:rPr>
      </w:pPr>
      <w:r w:rsidRPr="004F366A">
        <w:rPr>
          <w:rFonts w:ascii="Marianne" w:hAnsi="Marianne"/>
          <w:sz w:val="22"/>
          <w:szCs w:val="22"/>
        </w:rPr>
        <w:t>Indicateurs de Fréquence et de Traitement</w:t>
      </w:r>
      <w:r w:rsidR="00C70C73">
        <w:rPr>
          <w:rFonts w:ascii="Marianne" w:hAnsi="Marianne"/>
          <w:sz w:val="22"/>
          <w:szCs w:val="22"/>
        </w:rPr>
        <w:t>s</w:t>
      </w:r>
      <w:r w:rsidRPr="004F366A">
        <w:rPr>
          <w:rFonts w:ascii="Marianne" w:hAnsi="Marianne"/>
          <w:sz w:val="22"/>
          <w:szCs w:val="22"/>
        </w:rPr>
        <w:t xml:space="preserve"> (IFT) à respecter chaque année </w:t>
      </w:r>
    </w:p>
    <w:p w14:paraId="4B0212E5" w14:textId="77777777" w:rsidR="005C3679" w:rsidRPr="00FD7DE2" w:rsidRDefault="005C3679" w:rsidP="005C3679">
      <w:pPr>
        <w:spacing w:after="120"/>
        <w:rPr>
          <w:rFonts w:ascii="Marianne" w:hAnsi="Marianne"/>
          <w:sz w:val="20"/>
          <w:szCs w:val="20"/>
        </w:rPr>
      </w:pPr>
      <w:r w:rsidRPr="007B79D1">
        <w:rPr>
          <w:rFonts w:ascii="Marianne" w:hAnsi="Marianne"/>
          <w:sz w:val="20"/>
          <w:szCs w:val="20"/>
        </w:rPr>
        <w:t>L’IFT 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C3679" w:rsidRPr="00AA306F" w14:paraId="57E9A9A4"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299BC537" w14:textId="77777777" w:rsidR="005C3679" w:rsidRPr="00615EBD" w:rsidRDefault="005C3679" w:rsidP="00952DD4">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REFERENCE</w:t>
            </w:r>
          </w:p>
        </w:tc>
      </w:tr>
      <w:tr w:rsidR="005C3679" w:rsidRPr="00AA306F" w14:paraId="652CE133"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1DF08A" w14:textId="77777777" w:rsidR="005C3679" w:rsidRPr="00AA306F" w:rsidRDefault="005C3679"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9A1B08E" w14:textId="77777777"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AFF09EF" w14:textId="77777777"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4E263E" w:rsidRPr="00AA306F" w14:paraId="2EE6FBCD"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5C85765" w14:textId="77777777" w:rsidR="004E263E" w:rsidRPr="00AA306F" w:rsidRDefault="004E263E" w:rsidP="004E263E">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1CD6673" w14:textId="3B0E0DC0"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FE042C9" w14:textId="77777777"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6F0059" w14:textId="5C451656"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026D1C65" w14:textId="05B06B56"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5C3679" w:rsidRPr="00AA306F" w14:paraId="6ECCB78A"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E56A849"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D82EDF0"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2EEB593"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4AB8BABE"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BE0EC0F"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5C3679" w:rsidRPr="00AA306F" w14:paraId="06A69AEA"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EAA1CE6"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F236F76" w14:textId="77777777" w:rsidR="005C3679" w:rsidRPr="00486E02" w:rsidRDefault="005C3679" w:rsidP="00952DD4">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2D77B56B" w14:textId="77777777" w:rsidR="005C3679" w:rsidRPr="00486E02" w:rsidRDefault="005C3679" w:rsidP="00952DD4">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6477A282"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CA250DB" w14:textId="77777777" w:rsidR="005C3679" w:rsidRPr="00486E02" w:rsidRDefault="005C3679" w:rsidP="00952DD4">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A04D685"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5F528CEF"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091BA61"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1A7FDFF"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4C7E28D"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34AF691"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DE1ED1E"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3692BBE1"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CF5A288"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76694951"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02EA9D4"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35F82A"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067E4E6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1FCAF0B2"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63E873F"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17D753EE"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3ABB955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495D408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981B35F"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5F966582" w14:textId="16AD1189" w:rsidR="005C3679" w:rsidRPr="00FD7DE2" w:rsidRDefault="005C3679" w:rsidP="005C3679">
      <w:pPr>
        <w:spacing w:after="120"/>
        <w:rPr>
          <w:rFonts w:ascii="Marianne" w:hAnsi="Marianne"/>
          <w:sz w:val="20"/>
          <w:szCs w:val="20"/>
        </w:rPr>
      </w:pPr>
      <w:r w:rsidRPr="007B79D1">
        <w:rPr>
          <w:rFonts w:ascii="Marianne" w:hAnsi="Marianne"/>
          <w:sz w:val="20"/>
          <w:szCs w:val="20"/>
        </w:rPr>
        <w:lastRenderedPageBreak/>
        <w:t xml:space="preserve">L’IFT </w:t>
      </w:r>
      <w:r>
        <w:rPr>
          <w:rFonts w:ascii="Marianne" w:hAnsi="Marianne"/>
          <w:sz w:val="20"/>
          <w:szCs w:val="20"/>
        </w:rPr>
        <w:t>hors-</w:t>
      </w:r>
      <w:r w:rsidRPr="007B79D1">
        <w:rPr>
          <w:rFonts w:ascii="Marianne" w:hAnsi="Marianne"/>
          <w:sz w:val="20"/>
          <w:szCs w:val="20"/>
        </w:rPr>
        <w:t>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C3679" w:rsidRPr="00AA306F" w14:paraId="350C7516"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27C11341" w14:textId="77777777" w:rsidR="005C3679" w:rsidRPr="00615EBD" w:rsidRDefault="005C3679" w:rsidP="00952DD4">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REFERENCE</w:t>
            </w:r>
          </w:p>
        </w:tc>
      </w:tr>
      <w:tr w:rsidR="005C3679" w:rsidRPr="00AA306F" w14:paraId="225F0E5B"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9F4A9FB" w14:textId="77777777" w:rsidR="005C3679" w:rsidRPr="00AA306F" w:rsidRDefault="005C3679"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7A29C59E" w14:textId="77777777"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2F8F2A85" w14:textId="77777777"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4E263E" w:rsidRPr="00AA306F" w14:paraId="52AD8EF3"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3B66AF6" w14:textId="77777777" w:rsidR="004E263E" w:rsidRPr="00AA306F" w:rsidRDefault="004E263E" w:rsidP="004E263E">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8323827" w14:textId="7DD243A0"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39A139BD" w14:textId="77777777"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7930CE04" w14:textId="3564C1C5"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05C5ECC" w14:textId="74594663"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5C3679" w:rsidRPr="00AA306F" w14:paraId="015CB2F4"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751EE1F"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4D29000A"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38F3653D"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6C7F9453"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756A12B5"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5C3679" w:rsidRPr="00AA306F" w14:paraId="670B3FE2"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C49DE3B"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8DF61FE" w14:textId="77777777" w:rsidR="005C3679" w:rsidRPr="00486E02" w:rsidRDefault="005C3679" w:rsidP="00952DD4">
            <w:pPr>
              <w:spacing w:after="0"/>
              <w:jc w:val="left"/>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4CBF0312" w14:textId="77777777" w:rsidR="005C3679" w:rsidRPr="00AA306F" w:rsidRDefault="005C3679" w:rsidP="00952DD4">
            <w:pPr>
              <w:spacing w:after="0"/>
              <w:jc w:val="left"/>
              <w:rPr>
                <w:rFonts w:ascii="Marianne" w:eastAsia="Times New Roman" w:hAnsi="Marianne" w:cs="Calibri"/>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6E5B36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4520B63C" w14:textId="77777777" w:rsidR="005C3679" w:rsidRPr="00AA306F" w:rsidRDefault="005C3679" w:rsidP="00952DD4">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2FBF5A4" w14:textId="77777777" w:rsidR="005C3679" w:rsidRPr="00AA306F" w:rsidRDefault="005C3679" w:rsidP="00952DD4">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15E8A0C8"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59EC0DB"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26595FC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DBC6DC6"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0CC10E8"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FB1752A"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6ABB45CB"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86CC7F0"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03F0D45"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DECC3B2"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F1C3CE8"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95987CB"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73D9B0A6"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D716ECA"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3B40064"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5B7FE155"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3F44E06"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E621558"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13BBBFE0" w14:textId="77777777" w:rsidR="005C3679" w:rsidRPr="004E263E" w:rsidRDefault="005C3679" w:rsidP="005C3679">
      <w:pPr>
        <w:spacing w:after="0"/>
        <w:rPr>
          <w:rFonts w:ascii="Marianne" w:hAnsi="Marianne"/>
          <w:sz w:val="10"/>
          <w:szCs w:val="10"/>
        </w:rPr>
      </w:pPr>
    </w:p>
    <w:p w14:paraId="1A9A4958" w14:textId="5B3C5428" w:rsidR="00806D30" w:rsidRDefault="00806D30" w:rsidP="00806D30">
      <w:pPr>
        <w:spacing w:after="0"/>
        <w:rPr>
          <w:rFonts w:ascii="Marianne" w:hAnsi="Marianne"/>
          <w:sz w:val="20"/>
        </w:rPr>
      </w:pPr>
      <w:r>
        <w:rPr>
          <w:rFonts w:ascii="Marianne" w:hAnsi="Marianne"/>
          <w:sz w:val="20"/>
        </w:rPr>
        <w:t xml:space="preserve">(1) Les cultures prises en compte dans la catégorie « Grandes cultures et surfaces herbacées » sont toutes les catégories ou codes suivants de la notice télépac « Liste des cultures et précisions » : </w:t>
      </w:r>
    </w:p>
    <w:p w14:paraId="2BFC63C3" w14:textId="77777777" w:rsidR="00806D30" w:rsidRDefault="00806D30" w:rsidP="00806D30">
      <w:pPr>
        <w:spacing w:after="0"/>
        <w:rPr>
          <w:rFonts w:ascii="Marianne" w:hAnsi="Marianne"/>
          <w:sz w:val="20"/>
        </w:rPr>
      </w:pPr>
      <w:r>
        <w:rPr>
          <w:rFonts w:ascii="Marianne" w:hAnsi="Marianne"/>
          <w:sz w:val="20"/>
        </w:rPr>
        <w:t xml:space="preserve">- « Céréales et pseudo-céréales » (catégorie 1.1), </w:t>
      </w:r>
    </w:p>
    <w:p w14:paraId="0C8C072C" w14:textId="77777777" w:rsidR="00806D30" w:rsidRDefault="00806D30" w:rsidP="00806D30">
      <w:pPr>
        <w:spacing w:after="0"/>
        <w:rPr>
          <w:rFonts w:ascii="Marianne" w:hAnsi="Marianne"/>
          <w:sz w:val="20"/>
        </w:rPr>
      </w:pPr>
      <w:r>
        <w:rPr>
          <w:rFonts w:ascii="Marianne" w:hAnsi="Marianne"/>
          <w:sz w:val="20"/>
        </w:rPr>
        <w:t xml:space="preserve">- « Oléagineux » (catégorie 1.2), </w:t>
      </w:r>
    </w:p>
    <w:p w14:paraId="72FBDE36" w14:textId="77777777" w:rsidR="00806D30" w:rsidRDefault="00806D30" w:rsidP="00806D30">
      <w:pPr>
        <w:spacing w:after="0"/>
        <w:rPr>
          <w:rFonts w:ascii="Marianne" w:hAnsi="Marianne"/>
          <w:sz w:val="20"/>
        </w:rPr>
      </w:pPr>
      <w:r>
        <w:rPr>
          <w:rFonts w:ascii="Marianne" w:hAnsi="Marianne"/>
          <w:sz w:val="20"/>
        </w:rPr>
        <w:t>- « Légumineuses à graines et fourragères » (catégorie 1.3),</w:t>
      </w:r>
    </w:p>
    <w:p w14:paraId="5BE7D66E" w14:textId="77777777" w:rsidR="001B02CB" w:rsidRDefault="00806D30" w:rsidP="00806D30">
      <w:pPr>
        <w:spacing w:after="0"/>
        <w:rPr>
          <w:rFonts w:ascii="Marianne" w:hAnsi="Marianne"/>
          <w:sz w:val="20"/>
        </w:rPr>
      </w:pPr>
      <w:r>
        <w:rPr>
          <w:rFonts w:ascii="Marianne" w:hAnsi="Marianne"/>
          <w:sz w:val="20"/>
        </w:rPr>
        <w:t>- « Surfaces herbacées temporaires et mélanges avec graminées » (catégorie 1.5),</w:t>
      </w:r>
    </w:p>
    <w:p w14:paraId="4388C127" w14:textId="22D605D3" w:rsidR="00806D30" w:rsidRDefault="001B02CB" w:rsidP="00806D30">
      <w:pPr>
        <w:spacing w:after="0"/>
        <w:rPr>
          <w:rFonts w:ascii="Marianne" w:hAnsi="Marianne"/>
          <w:sz w:val="20"/>
        </w:rPr>
      </w:pPr>
      <w:r>
        <w:rPr>
          <w:rFonts w:ascii="Marianne" w:hAnsi="Marianne"/>
          <w:sz w:val="20"/>
        </w:rPr>
        <w:t>- « Prairies et pâturages permanents » (catégorie 1.6</w:t>
      </w:r>
      <w:r w:rsidRPr="00735C04">
        <w:rPr>
          <w:rFonts w:ascii="Marianne" w:hAnsi="Marianne"/>
          <w:sz w:val="20"/>
        </w:rPr>
        <w:t>)</w:t>
      </w:r>
      <w:r>
        <w:rPr>
          <w:rFonts w:ascii="Marianne" w:hAnsi="Marianne"/>
          <w:sz w:val="20"/>
        </w:rPr>
        <w:t>,</w:t>
      </w:r>
      <w:r w:rsidR="00806D30">
        <w:rPr>
          <w:rFonts w:ascii="Marianne" w:hAnsi="Marianne"/>
          <w:sz w:val="20"/>
        </w:rPr>
        <w:t xml:space="preserve"> </w:t>
      </w:r>
    </w:p>
    <w:p w14:paraId="7066DD3E" w14:textId="77777777" w:rsidR="00806D30" w:rsidRDefault="00806D30" w:rsidP="00806D3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8F88FF3" w14:textId="77777777" w:rsidR="00AC63D7" w:rsidRPr="00585773" w:rsidRDefault="00806D30" w:rsidP="00AC63D7">
      <w:pPr>
        <w:spacing w:after="0"/>
        <w:rPr>
          <w:rFonts w:ascii="Marianne" w:hAnsi="Marianne"/>
          <w:sz w:val="20"/>
        </w:rPr>
      </w:pPr>
      <w:r>
        <w:rPr>
          <w:rFonts w:ascii="Marianne" w:hAnsi="Marianne"/>
          <w:sz w:val="20"/>
        </w:rPr>
        <w:t xml:space="preserve">- le chanvre (CHV), le lin fibres (LIF), le tabac (TAB) </w:t>
      </w:r>
      <w:r w:rsidR="00AC63D7" w:rsidRPr="00585773">
        <w:rPr>
          <w:rFonts w:ascii="Marianne" w:hAnsi="Marianne"/>
          <w:sz w:val="20"/>
        </w:rPr>
        <w:t>et la betterave (BTN), sauf avec la précision « Betterave potagère »,</w:t>
      </w:r>
    </w:p>
    <w:p w14:paraId="22B74880" w14:textId="2415C830" w:rsidR="00AC63D7" w:rsidRDefault="00AC63D7" w:rsidP="00AC63D7">
      <w:pPr>
        <w:spacing w:after="0"/>
        <w:rPr>
          <w:rFonts w:ascii="Marianne" w:hAnsi="Marianne"/>
          <w:sz w:val="20"/>
        </w:rPr>
      </w:pPr>
      <w:r w:rsidRPr="00585773">
        <w:rPr>
          <w:rFonts w:ascii="Marianne" w:hAnsi="Marianne"/>
          <w:sz w:val="20"/>
        </w:rPr>
        <w:t>- le code « Autre plante fourragère annuelle (ni légumineuse, ni graminé</w:t>
      </w:r>
      <w:r w:rsidR="007C2685">
        <w:rPr>
          <w:rFonts w:ascii="Marianne" w:hAnsi="Marianne"/>
          <w:sz w:val="20"/>
        </w:rPr>
        <w:t>e, ni céréale, ni oléagineux) (</w:t>
      </w:r>
      <w:r w:rsidRPr="00585773">
        <w:rPr>
          <w:rFonts w:ascii="Marianne" w:hAnsi="Marianne"/>
          <w:sz w:val="20"/>
        </w:rPr>
        <w:t>A</w:t>
      </w:r>
      <w:r w:rsidR="007C2685">
        <w:rPr>
          <w:rFonts w:ascii="Marianne" w:hAnsi="Marianne"/>
          <w:sz w:val="20"/>
        </w:rPr>
        <w:t>F</w:t>
      </w:r>
      <w:r w:rsidRPr="00585773">
        <w:rPr>
          <w:rFonts w:ascii="Marianne" w:hAnsi="Marianne"/>
          <w:sz w:val="20"/>
        </w:rPr>
        <w:t>G) de la catégorie 1.11 « Autres surfaces admissibles ».</w:t>
      </w:r>
    </w:p>
    <w:p w14:paraId="522226AB" w14:textId="77777777" w:rsidR="00806D30" w:rsidRDefault="00806D30" w:rsidP="00806D30">
      <w:pPr>
        <w:spacing w:after="0"/>
        <w:rPr>
          <w:sz w:val="10"/>
          <w:szCs w:val="10"/>
        </w:rPr>
      </w:pPr>
    </w:p>
    <w:p w14:paraId="03325D2B" w14:textId="77777777" w:rsidR="00806D30" w:rsidRDefault="00806D30" w:rsidP="00806D3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3E2CF571" w14:textId="77777777" w:rsidR="00806D30" w:rsidRDefault="00806D30" w:rsidP="00806D30">
      <w:pPr>
        <w:spacing w:after="0"/>
        <w:rPr>
          <w:rFonts w:ascii="Marianne" w:hAnsi="Marianne"/>
          <w:sz w:val="20"/>
        </w:rPr>
      </w:pPr>
      <w:r>
        <w:rPr>
          <w:rFonts w:ascii="Marianne" w:hAnsi="Marianne"/>
          <w:sz w:val="20"/>
        </w:rPr>
        <w:t xml:space="preserve">- les pommes de terres (PTC), </w:t>
      </w:r>
    </w:p>
    <w:p w14:paraId="5DD0BA15" w14:textId="05398FEF" w:rsidR="00806D30" w:rsidRDefault="00806D30" w:rsidP="00806D30">
      <w:pPr>
        <w:spacing w:after="0"/>
        <w:rPr>
          <w:rFonts w:ascii="Marianne" w:hAnsi="Marianne"/>
          <w:sz w:val="20"/>
        </w:rPr>
      </w:pPr>
      <w:r>
        <w:rPr>
          <w:rFonts w:ascii="Marianne" w:hAnsi="Marianne"/>
          <w:sz w:val="20"/>
        </w:rPr>
        <w:t>- le maraîchage diversifié (MDI),</w:t>
      </w:r>
    </w:p>
    <w:p w14:paraId="765504BF" w14:textId="77777777" w:rsidR="00AC63D7" w:rsidRDefault="00AC63D7" w:rsidP="00AC63D7">
      <w:pPr>
        <w:spacing w:after="0"/>
        <w:rPr>
          <w:rFonts w:ascii="Marianne" w:hAnsi="Marianne"/>
          <w:sz w:val="20"/>
        </w:rPr>
      </w:pPr>
      <w:r w:rsidRPr="00C35D3E">
        <w:rPr>
          <w:rFonts w:ascii="Marianne" w:hAnsi="Marianne"/>
          <w:sz w:val="20"/>
        </w:rPr>
        <w:t>- la betterave potagère (code BTN avec précision « Betterave potagère »),</w:t>
      </w:r>
    </w:p>
    <w:p w14:paraId="619E0F30" w14:textId="46E7BA88" w:rsidR="009E561D" w:rsidRDefault="00806D30" w:rsidP="00806D30">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 médicinales » (catégorie 1.10).</w:t>
      </w:r>
    </w:p>
    <w:p w14:paraId="067ADD67" w14:textId="77777777" w:rsidR="001B02CB" w:rsidRPr="00D264D4" w:rsidRDefault="001B02CB" w:rsidP="001B02CB">
      <w:pPr>
        <w:rPr>
          <w:rFonts w:ascii="Marianne" w:hAnsi="Marianne"/>
          <w:sz w:val="20"/>
        </w:rPr>
      </w:pPr>
      <w:r w:rsidRPr="00D264D4">
        <w:rPr>
          <w:rFonts w:ascii="Marianne" w:hAnsi="Marianne"/>
          <w:sz w:val="20"/>
        </w:rPr>
        <w:t xml:space="preserve">- </w:t>
      </w:r>
      <w:r>
        <w:rPr>
          <w:rFonts w:ascii="Marianne" w:hAnsi="Marianne"/>
          <w:sz w:val="20"/>
        </w:rPr>
        <w:t>l</w:t>
      </w:r>
      <w:r w:rsidRPr="00D264D4">
        <w:rPr>
          <w:rFonts w:ascii="Marianne" w:hAnsi="Marianne"/>
          <w:sz w:val="20"/>
        </w:rPr>
        <w:t xml:space="preserve">es cultures conduites en </w:t>
      </w:r>
      <w:proofErr w:type="spellStart"/>
      <w:r w:rsidRPr="00D264D4">
        <w:rPr>
          <w:rFonts w:ascii="Marianne" w:hAnsi="Marianne"/>
          <w:sz w:val="20"/>
        </w:rPr>
        <w:t>interrangs</w:t>
      </w:r>
      <w:proofErr w:type="spellEnd"/>
      <w:r w:rsidRPr="00D264D4">
        <w:rPr>
          <w:rFonts w:ascii="Marianne" w:hAnsi="Marianne"/>
          <w:sz w:val="20"/>
        </w:rPr>
        <w:t xml:space="preserve"> (CID et CIT) à condition qu’au moins une des cultures renseignées corresponde bien aux codes</w:t>
      </w:r>
      <w:r>
        <w:rPr>
          <w:rFonts w:ascii="Marianne" w:hAnsi="Marianne"/>
          <w:sz w:val="20"/>
        </w:rPr>
        <w:t xml:space="preserve"> de cette catégorie (2)</w:t>
      </w:r>
      <w:r w:rsidRPr="00D264D4">
        <w:rPr>
          <w:rFonts w:ascii="Marianne" w:hAnsi="Marianne"/>
          <w:sz w:val="20"/>
        </w:rPr>
        <w:t xml:space="preserve"> cités ci-dessus, et que l’ensemble de la parcelle reste classé en terres arables.</w:t>
      </w:r>
    </w:p>
    <w:p w14:paraId="42EBC394" w14:textId="77777777" w:rsidR="001B02CB" w:rsidRDefault="001B02CB" w:rsidP="00806D30">
      <w:pPr>
        <w:spacing w:after="0"/>
        <w:rPr>
          <w:rFonts w:ascii="Marianne" w:hAnsi="Marianne"/>
          <w:sz w:val="20"/>
        </w:rPr>
      </w:pPr>
    </w:p>
    <w:p w14:paraId="766D9A23" w14:textId="690B782B" w:rsidR="00615EBD" w:rsidRDefault="00615EBD" w:rsidP="007B79D1">
      <w:pPr>
        <w:spacing w:after="0"/>
        <w:rPr>
          <w:rFonts w:ascii="Marianne" w:hAnsi="Marianne"/>
          <w:sz w:val="20"/>
        </w:rPr>
      </w:pPr>
    </w:p>
    <w:p w14:paraId="2DD72E66" w14:textId="77777777" w:rsidR="00154086" w:rsidRPr="00ED3B7E" w:rsidRDefault="00154086" w:rsidP="007B79D1">
      <w:pPr>
        <w:spacing w:after="0"/>
        <w:rPr>
          <w:rFonts w:ascii="Marianne" w:hAnsi="Marianne"/>
          <w:sz w:val="20"/>
        </w:rPr>
      </w:pPr>
    </w:p>
    <w:p w14:paraId="420F8D7E" w14:textId="485D1BEA" w:rsidR="007C523A" w:rsidRPr="007C523A" w:rsidRDefault="00E17395" w:rsidP="001C1A56">
      <w:pPr>
        <w:pStyle w:val="Titre2"/>
        <w:spacing w:before="0"/>
        <w:ind w:left="1285" w:hanging="576"/>
        <w:rPr>
          <w:rFonts w:ascii="Marianne" w:hAnsi="Marianne"/>
          <w:b/>
          <w:sz w:val="20"/>
          <w:szCs w:val="20"/>
        </w:rPr>
      </w:pPr>
      <w:r w:rsidRPr="004F366A">
        <w:rPr>
          <w:rFonts w:ascii="Marianne" w:hAnsi="Marianne"/>
          <w:sz w:val="22"/>
          <w:szCs w:val="22"/>
        </w:rPr>
        <w:t>Réalisation du bilan de l’Indicateur de fréquence de traitement</w:t>
      </w:r>
      <w:r w:rsidR="005E4B9B">
        <w:rPr>
          <w:rFonts w:ascii="Marianne" w:hAnsi="Marianne"/>
          <w:sz w:val="22"/>
          <w:szCs w:val="22"/>
        </w:rPr>
        <w:t>s</w:t>
      </w:r>
      <w:r w:rsidRPr="004F366A">
        <w:rPr>
          <w:rFonts w:ascii="Marianne" w:hAnsi="Marianne"/>
          <w:sz w:val="22"/>
          <w:szCs w:val="22"/>
        </w:rPr>
        <w:t xml:space="preserve"> (IFT)</w:t>
      </w:r>
    </w:p>
    <w:p w14:paraId="0718CCF3" w14:textId="69F8EDD2" w:rsidR="00154086" w:rsidRPr="007C523A" w:rsidRDefault="00E17395" w:rsidP="007B79D1">
      <w:pPr>
        <w:pStyle w:val="Paragraphedeliste"/>
        <w:numPr>
          <w:ilvl w:val="0"/>
          <w:numId w:val="13"/>
        </w:numPr>
        <w:spacing w:after="120"/>
        <w:rPr>
          <w:rFonts w:ascii="Marianne" w:hAnsi="Marianne"/>
          <w:b/>
          <w:sz w:val="20"/>
          <w:szCs w:val="20"/>
          <w:u w:val="single"/>
        </w:rPr>
      </w:pPr>
      <w:r w:rsidRPr="00F9138E">
        <w:rPr>
          <w:rFonts w:ascii="Marianne" w:hAnsi="Marianne"/>
          <w:b/>
          <w:sz w:val="20"/>
          <w:szCs w:val="20"/>
          <w:u w:val="single"/>
        </w:rPr>
        <w:t>Organisme à contacter pour la réalisation des bilan</w:t>
      </w:r>
      <w:r w:rsidRPr="007937F8">
        <w:rPr>
          <w:rFonts w:ascii="Marianne" w:hAnsi="Marianne"/>
          <w:b/>
          <w:sz w:val="20"/>
          <w:szCs w:val="20"/>
          <w:u w:val="single"/>
        </w:rPr>
        <w:t>s accompagnés</w:t>
      </w:r>
    </w:p>
    <w:p w14:paraId="7FFC2BBE" w14:textId="49D7426F" w:rsidR="00E17395" w:rsidRDefault="00E17395" w:rsidP="007B79D1">
      <w:pPr>
        <w:spacing w:after="0"/>
        <w:rPr>
          <w:rFonts w:ascii="Marianne" w:hAnsi="Marianne"/>
          <w:i/>
          <w:sz w:val="20"/>
          <w:szCs w:val="20"/>
        </w:rPr>
      </w:pPr>
      <w:r w:rsidRPr="007937F8">
        <w:rPr>
          <w:rFonts w:ascii="Marianne" w:hAnsi="Marianne"/>
          <w:sz w:val="20"/>
          <w:szCs w:val="20"/>
        </w:rPr>
        <w:t>Pour connaître le</w:t>
      </w:r>
      <w:r w:rsidR="00136AFA">
        <w:rPr>
          <w:rFonts w:ascii="Marianne" w:hAnsi="Marianne"/>
          <w:sz w:val="20"/>
          <w:szCs w:val="20"/>
        </w:rPr>
        <w:t>s</w:t>
      </w:r>
      <w:r w:rsidRPr="007937F8">
        <w:rPr>
          <w:rFonts w:ascii="Marianne" w:hAnsi="Marianne"/>
          <w:sz w:val="20"/>
          <w:szCs w:val="20"/>
        </w:rPr>
        <w:t xml:space="preserve"> technicien</w:t>
      </w:r>
      <w:r w:rsidR="00136AFA">
        <w:rPr>
          <w:rFonts w:ascii="Marianne" w:hAnsi="Marianne"/>
          <w:sz w:val="20"/>
          <w:szCs w:val="20"/>
        </w:rPr>
        <w:t>s</w:t>
      </w:r>
      <w:r w:rsidRPr="007937F8">
        <w:rPr>
          <w:rFonts w:ascii="Marianne" w:hAnsi="Marianne"/>
          <w:sz w:val="20"/>
          <w:szCs w:val="20"/>
        </w:rPr>
        <w:t xml:space="preserve"> pouvant réaliser ces bilans, contactez l’opérateur</w:t>
      </w:r>
      <w:r w:rsidRPr="00FD7DE2">
        <w:rPr>
          <w:rFonts w:ascii="Marianne" w:hAnsi="Marianne"/>
          <w:sz w:val="20"/>
          <w:szCs w:val="20"/>
        </w:rPr>
        <w:t xml:space="preserve"> du territoire (</w:t>
      </w:r>
      <w:r w:rsidRPr="00FD7DE2">
        <w:rPr>
          <w:rFonts w:ascii="Marianne" w:hAnsi="Marianne"/>
          <w:i/>
          <w:sz w:val="20"/>
          <w:szCs w:val="20"/>
          <w:highlight w:val="yellow"/>
        </w:rPr>
        <w:t>nom de la structure et coordonnées</w:t>
      </w:r>
      <w:r w:rsidRPr="00FD7DE2">
        <w:rPr>
          <w:rFonts w:ascii="Marianne" w:hAnsi="Marianne"/>
          <w:sz w:val="20"/>
          <w:szCs w:val="20"/>
        </w:rPr>
        <w:t>) ou la DDT(M)</w:t>
      </w:r>
      <w:r w:rsidRPr="00FD7DE2">
        <w:rPr>
          <w:rFonts w:ascii="Marianne" w:hAnsi="Marianne"/>
          <w:i/>
          <w:sz w:val="20"/>
          <w:szCs w:val="20"/>
        </w:rPr>
        <w:t xml:space="preserve"> </w:t>
      </w:r>
      <w:r w:rsidRPr="00FD7DE2">
        <w:rPr>
          <w:rFonts w:ascii="Marianne" w:hAnsi="Marianne"/>
          <w:i/>
          <w:sz w:val="20"/>
          <w:szCs w:val="20"/>
          <w:highlight w:val="yellow"/>
        </w:rPr>
        <w:t>(à modifier éventuellement avec les coordonnées des techniciens directement)</w:t>
      </w:r>
      <w:r w:rsidRPr="00FD7DE2">
        <w:rPr>
          <w:rFonts w:ascii="Marianne" w:hAnsi="Marianne"/>
          <w:i/>
          <w:sz w:val="20"/>
          <w:szCs w:val="20"/>
        </w:rPr>
        <w:t xml:space="preserve"> </w:t>
      </w:r>
    </w:p>
    <w:p w14:paraId="621C86DF" w14:textId="77777777" w:rsidR="001B02CB" w:rsidRDefault="001B02CB" w:rsidP="007B79D1">
      <w:pPr>
        <w:spacing w:after="0"/>
        <w:rPr>
          <w:rFonts w:ascii="Marianne" w:hAnsi="Marianne"/>
          <w:i/>
          <w:sz w:val="20"/>
          <w:szCs w:val="20"/>
        </w:rPr>
      </w:pPr>
    </w:p>
    <w:p w14:paraId="47DAC65C" w14:textId="3D8707B2" w:rsidR="00154086" w:rsidRPr="007C523A" w:rsidRDefault="00E17395" w:rsidP="000F72F1">
      <w:pPr>
        <w:pStyle w:val="Paragraphedeliste"/>
        <w:numPr>
          <w:ilvl w:val="0"/>
          <w:numId w:val="13"/>
        </w:numPr>
        <w:ind w:left="714" w:hanging="357"/>
        <w:rPr>
          <w:rFonts w:ascii="Marianne" w:hAnsi="Marianne"/>
          <w:sz w:val="20"/>
          <w:szCs w:val="20"/>
        </w:rPr>
      </w:pPr>
      <w:r w:rsidRPr="00FD7DE2">
        <w:rPr>
          <w:rFonts w:ascii="Marianne" w:hAnsi="Marianne"/>
          <w:b/>
          <w:sz w:val="20"/>
          <w:szCs w:val="20"/>
          <w:u w:val="single"/>
        </w:rPr>
        <w:t>Contenu du bilan</w:t>
      </w:r>
    </w:p>
    <w:p w14:paraId="46BC3C94" w14:textId="3536FCA1" w:rsidR="00E17395" w:rsidRPr="007B79D1" w:rsidRDefault="00E17395" w:rsidP="007B79D1">
      <w:pPr>
        <w:pStyle w:val="NormalWeb"/>
        <w:spacing w:before="0" w:beforeAutospacing="0" w:after="160" w:line="259" w:lineRule="auto"/>
        <w:jc w:val="both"/>
        <w:rPr>
          <w:rFonts w:ascii="Marianne" w:hAnsi="Marianne"/>
          <w:sz w:val="20"/>
          <w:szCs w:val="20"/>
        </w:rPr>
      </w:pPr>
      <w:r w:rsidRPr="00FD7DE2">
        <w:rPr>
          <w:rFonts w:ascii="Marianne" w:hAnsi="Marianne"/>
          <w:b/>
          <w:sz w:val="20"/>
          <w:szCs w:val="20"/>
        </w:rPr>
        <w:t>L’exploitant doit fournir l</w:t>
      </w:r>
      <w:r w:rsidR="000F72F1">
        <w:rPr>
          <w:rFonts w:ascii="Marianne" w:hAnsi="Marianne"/>
          <w:b/>
          <w:sz w:val="20"/>
          <w:szCs w:val="20"/>
        </w:rPr>
        <w:t>e bilan IFT chaque année à l</w:t>
      </w:r>
      <w:r w:rsidRPr="00FD7DE2">
        <w:rPr>
          <w:rFonts w:ascii="Marianne" w:hAnsi="Marianne"/>
          <w:b/>
          <w:sz w:val="20"/>
          <w:szCs w:val="20"/>
        </w:rPr>
        <w:t>a DDT(M) avant le 31 octobre.</w:t>
      </w:r>
    </w:p>
    <w:p w14:paraId="3E6CD2DB" w14:textId="7767B662" w:rsidR="00E17395" w:rsidRDefault="00E17395" w:rsidP="00825221">
      <w:pPr>
        <w:rPr>
          <w:rFonts w:ascii="Marianne" w:hAnsi="Marianne" w:cs="Calibri"/>
          <w:iCs/>
          <w:color w:val="000000"/>
          <w:sz w:val="20"/>
          <w:szCs w:val="20"/>
        </w:rPr>
      </w:pPr>
      <w:r w:rsidRPr="00F9138E">
        <w:rPr>
          <w:rFonts w:ascii="Marianne" w:hAnsi="Marianne" w:cs="Calibri"/>
          <w:iCs/>
          <w:color w:val="000000"/>
          <w:sz w:val="20"/>
          <w:szCs w:val="20"/>
        </w:rPr>
        <w:t>Tous les bilans, qu’ils soient accompagnés</w:t>
      </w:r>
      <w:r w:rsidR="0093097E" w:rsidRPr="007937F8">
        <w:rPr>
          <w:rFonts w:ascii="Marianne" w:hAnsi="Marianne" w:cs="Calibri"/>
          <w:iCs/>
          <w:color w:val="000000"/>
          <w:sz w:val="20"/>
          <w:szCs w:val="20"/>
        </w:rPr>
        <w:t xml:space="preserve"> ou non</w:t>
      </w:r>
      <w:r w:rsidRPr="007937F8">
        <w:rPr>
          <w:rFonts w:ascii="Marianne" w:hAnsi="Marianne" w:cs="Calibri"/>
          <w:iCs/>
          <w:color w:val="000000"/>
          <w:sz w:val="20"/>
          <w:szCs w:val="20"/>
        </w:rPr>
        <w:t>, doivent inclure les calculs des indicateur</w:t>
      </w:r>
      <w:r w:rsidRPr="00FD7DE2">
        <w:rPr>
          <w:rFonts w:ascii="Marianne" w:hAnsi="Marianne" w:cs="Calibri"/>
          <w:iCs/>
          <w:color w:val="000000"/>
          <w:sz w:val="20"/>
          <w:szCs w:val="20"/>
        </w:rPr>
        <w:t>s de fréquence de traitement (IFT) de la campagne culturale n-1/</w:t>
      </w:r>
      <w:r w:rsidR="00DB4F6D">
        <w:rPr>
          <w:rFonts w:ascii="Marianne" w:hAnsi="Marianne" w:cs="Calibri"/>
          <w:iCs/>
          <w:color w:val="000000"/>
          <w:sz w:val="20"/>
          <w:szCs w:val="20"/>
        </w:rPr>
        <w:t>n</w:t>
      </w:r>
      <w:r w:rsidRPr="00FD7DE2">
        <w:rPr>
          <w:rFonts w:ascii="Marianne" w:hAnsi="Marianne" w:cs="Calibri"/>
          <w:iCs/>
          <w:color w:val="000000"/>
          <w:sz w:val="20"/>
          <w:szCs w:val="20"/>
        </w:rPr>
        <w:t xml:space="preserve">. </w:t>
      </w:r>
    </w:p>
    <w:p w14:paraId="7C8A2B90" w14:textId="77777777" w:rsidR="00136AFA" w:rsidRPr="00136AFA" w:rsidRDefault="00136AFA" w:rsidP="007B79D1">
      <w:pPr>
        <w:spacing w:after="0"/>
        <w:rPr>
          <w:rFonts w:ascii="Marianne" w:hAnsi="Marianne" w:cs="Calibri"/>
          <w:b/>
          <w:iCs/>
          <w:color w:val="000000"/>
          <w:sz w:val="20"/>
          <w:szCs w:val="20"/>
          <w:u w:val="single"/>
        </w:rPr>
      </w:pPr>
      <w:r w:rsidRPr="00136AFA">
        <w:rPr>
          <w:rFonts w:ascii="Marianne" w:hAnsi="Marianne" w:cs="Calibri"/>
          <w:iCs/>
          <w:color w:val="000000"/>
          <w:sz w:val="20"/>
          <w:szCs w:val="20"/>
        </w:rPr>
        <w:t>Lorsque les bilans sont accompagnés par un technicien agréé (soit au minimum 3 années sur 5), les points suivants doivent en outre être analysés :</w:t>
      </w:r>
    </w:p>
    <w:p w14:paraId="5BB61C5C" w14:textId="77777777" w:rsidR="00136AFA" w:rsidRPr="00136AFA" w:rsidRDefault="00136AFA" w:rsidP="007B79D1">
      <w:pPr>
        <w:numPr>
          <w:ilvl w:val="0"/>
          <w:numId w:val="29"/>
        </w:numPr>
        <w:spacing w:after="0"/>
        <w:rPr>
          <w:rFonts w:ascii="Marianne" w:hAnsi="Marianne" w:cs="Calibri"/>
          <w:iCs/>
          <w:color w:val="000000"/>
          <w:sz w:val="20"/>
          <w:szCs w:val="20"/>
        </w:rPr>
      </w:pPr>
      <w:r w:rsidRPr="00136AFA">
        <w:rPr>
          <w:rFonts w:ascii="Marianne" w:hAnsi="Marianne" w:cs="Calibri"/>
          <w:iCs/>
          <w:color w:val="000000"/>
          <w:sz w:val="20"/>
          <w:szCs w:val="20"/>
        </w:rPr>
        <w:t>Identification des usages les plus problématiques par rapport :</w:t>
      </w:r>
    </w:p>
    <w:p w14:paraId="746AE8BC" w14:textId="77777777"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aux</w:t>
      </w:r>
      <w:proofErr w:type="gramEnd"/>
      <w:r w:rsidRPr="00136AFA">
        <w:rPr>
          <w:rFonts w:ascii="Marianne" w:hAnsi="Marianne" w:cs="Calibri"/>
          <w:iCs/>
          <w:color w:val="000000"/>
          <w:sz w:val="20"/>
          <w:szCs w:val="20"/>
        </w:rPr>
        <w:t xml:space="preserve"> résidus de pesticides et métabolites les plus fréquemment retrouvés dans les masses d’eau locales et eaux destinées à la consommation humaine ; </w:t>
      </w:r>
    </w:p>
    <w:p w14:paraId="446F630A" w14:textId="77777777"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aux</w:t>
      </w:r>
      <w:proofErr w:type="gramEnd"/>
      <w:r w:rsidRPr="00136AFA">
        <w:rPr>
          <w:rFonts w:ascii="Marianne" w:hAnsi="Marianne" w:cs="Calibri"/>
          <w:iCs/>
          <w:color w:val="000000"/>
          <w:sz w:val="20"/>
          <w:szCs w:val="20"/>
        </w:rPr>
        <w:t xml:space="preserve"> substances à risque ;</w:t>
      </w:r>
    </w:p>
    <w:p w14:paraId="10E6636C" w14:textId="7F630891"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à</w:t>
      </w:r>
      <w:proofErr w:type="gramEnd"/>
      <w:r w:rsidRPr="00136AFA">
        <w:rPr>
          <w:rFonts w:ascii="Marianne" w:hAnsi="Marianne" w:cs="Calibri"/>
          <w:iCs/>
          <w:color w:val="000000"/>
          <w:sz w:val="20"/>
          <w:szCs w:val="20"/>
        </w:rPr>
        <w:t xml:space="preserve"> la pression parasitaire locale (se référer notamment au Bulletin de santé du végétal</w:t>
      </w:r>
      <w:r w:rsidR="00DB4F6D">
        <w:rPr>
          <w:rFonts w:ascii="Marianne" w:hAnsi="Marianne" w:cs="Calibri"/>
          <w:iCs/>
          <w:color w:val="000000"/>
          <w:sz w:val="20"/>
          <w:szCs w:val="20"/>
        </w:rPr>
        <w:t>e</w:t>
      </w:r>
      <w:r w:rsidRPr="00136AFA">
        <w:rPr>
          <w:rFonts w:ascii="Marianne" w:hAnsi="Marianne" w:cs="Calibri"/>
          <w:iCs/>
          <w:color w:val="000000"/>
          <w:sz w:val="20"/>
          <w:szCs w:val="20"/>
        </w:rPr>
        <w:t xml:space="preserve"> (BSV)).</w:t>
      </w:r>
    </w:p>
    <w:p w14:paraId="1F6453AD" w14:textId="77777777" w:rsidR="00E17395" w:rsidRPr="00FD7DE2" w:rsidRDefault="00E17395" w:rsidP="007B79D1">
      <w:pPr>
        <w:pStyle w:val="NormalWeb"/>
        <w:numPr>
          <w:ilvl w:val="0"/>
          <w:numId w:val="29"/>
        </w:numPr>
        <w:spacing w:before="0" w:beforeAutospacing="0" w:after="0" w:line="259" w:lineRule="auto"/>
        <w:jc w:val="both"/>
        <w:rPr>
          <w:rFonts w:ascii="Marianne" w:hAnsi="Marianne" w:cs="Calibri"/>
          <w:iCs/>
          <w:color w:val="000000"/>
          <w:sz w:val="20"/>
          <w:szCs w:val="20"/>
        </w:rPr>
      </w:pPr>
      <w:r w:rsidRPr="007937F8">
        <w:rPr>
          <w:rFonts w:ascii="Marianne" w:hAnsi="Marianne" w:cs="Calibri"/>
          <w:iCs/>
          <w:color w:val="000000"/>
          <w:sz w:val="20"/>
          <w:szCs w:val="20"/>
        </w:rPr>
        <w:t xml:space="preserve">Formulation de préconisations, en termes de stratégies de protection des cultures à l’échelle de la campagne et de la succession culturale, </w:t>
      </w:r>
      <w:r w:rsidRPr="00FD7DE2">
        <w:rPr>
          <w:rFonts w:ascii="Marianne" w:hAnsi="Marianne" w:cs="Calibri"/>
          <w:bCs/>
          <w:iCs/>
          <w:color w:val="000000"/>
          <w:sz w:val="20"/>
          <w:szCs w:val="20"/>
        </w:rPr>
        <w:t>pour limiter les usages identifiés comme problématiques, en tenant compte des alternatives non chimiques existantes et du risque d’apparition de résistance (voir préconisations du service régional de l’alimentation des DRAAF).</w:t>
      </w:r>
      <w:r w:rsidRPr="00FD7DE2">
        <w:rPr>
          <w:rFonts w:ascii="Marianne" w:hAnsi="Marianne" w:cs="Calibri"/>
          <w:iCs/>
          <w:color w:val="000000"/>
          <w:sz w:val="20"/>
          <w:szCs w:val="20"/>
        </w:rPr>
        <w:t xml:space="preserve"> </w:t>
      </w:r>
    </w:p>
    <w:p w14:paraId="66EAE36B" w14:textId="77777777" w:rsidR="00E17395" w:rsidRPr="00FD7DE2" w:rsidRDefault="00E17395" w:rsidP="007B79D1">
      <w:pPr>
        <w:pStyle w:val="NormalWeb"/>
        <w:spacing w:before="0" w:beforeAutospacing="0" w:after="0" w:line="259" w:lineRule="auto"/>
        <w:rPr>
          <w:rFonts w:ascii="Marianne" w:hAnsi="Marianne" w:cs="Calibri"/>
          <w:b/>
          <w:bCs/>
          <w:i/>
          <w:iCs/>
          <w:color w:val="000000"/>
          <w:sz w:val="20"/>
          <w:szCs w:val="20"/>
          <w:u w:val="single"/>
          <w:shd w:val="clear" w:color="auto" w:fill="FFFF00"/>
        </w:rPr>
      </w:pPr>
    </w:p>
    <w:p w14:paraId="7907586B" w14:textId="77777777" w:rsidR="000F72F1" w:rsidRPr="00D75547" w:rsidRDefault="000F72F1" w:rsidP="000F72F1">
      <w:pPr>
        <w:pStyle w:val="Paragraphedeliste"/>
        <w:keepNext/>
        <w:numPr>
          <w:ilvl w:val="0"/>
          <w:numId w:val="13"/>
        </w:numPr>
        <w:rPr>
          <w:rFonts w:ascii="Marianne" w:hAnsi="Marianne"/>
          <w:b/>
          <w:sz w:val="20"/>
          <w:u w:val="single"/>
        </w:rPr>
      </w:pPr>
      <w:r w:rsidRPr="00D75547">
        <w:rPr>
          <w:rFonts w:ascii="Marianne" w:hAnsi="Marianne"/>
          <w:b/>
          <w:sz w:val="20"/>
          <w:u w:val="single"/>
        </w:rPr>
        <w:t xml:space="preserve">Calcul des IFT </w:t>
      </w:r>
    </w:p>
    <w:p w14:paraId="29D7E919" w14:textId="77777777" w:rsidR="000F72F1" w:rsidRPr="00832437" w:rsidRDefault="000F72F1" w:rsidP="000F72F1">
      <w:pPr>
        <w:pStyle w:val="Paragraphedeliste"/>
        <w:keepNext/>
        <w:rPr>
          <w:rFonts w:ascii="Marianne" w:hAnsi="Marianne"/>
          <w:b/>
          <w:sz w:val="10"/>
          <w:szCs w:val="10"/>
          <w:u w:val="single"/>
        </w:rPr>
      </w:pPr>
    </w:p>
    <w:p w14:paraId="5B163108" w14:textId="77777777" w:rsidR="000F72F1" w:rsidRPr="00D75547" w:rsidRDefault="000F72F1" w:rsidP="000F72F1">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2DAEE9D6" w14:textId="6F498277" w:rsidR="00E17395" w:rsidRPr="007B79D1" w:rsidRDefault="00E17395" w:rsidP="007B79D1">
      <w:pPr>
        <w:suppressAutoHyphens/>
        <w:rPr>
          <w:rFonts w:ascii="Marianne" w:hAnsi="Marianne"/>
          <w:sz w:val="20"/>
          <w:szCs w:val="20"/>
        </w:rPr>
      </w:pPr>
      <w:r w:rsidRPr="007B79D1">
        <w:rPr>
          <w:rFonts w:ascii="Marianne" w:hAnsi="Marianne"/>
          <w:sz w:val="20"/>
          <w:szCs w:val="20"/>
        </w:rPr>
        <w:t>Plusieurs calculs doivent être réalisés chaque année, dès la première année d’engagement</w:t>
      </w:r>
      <w:r w:rsidR="00136AFA">
        <w:rPr>
          <w:rFonts w:ascii="Marianne" w:hAnsi="Marianne"/>
          <w:sz w:val="20"/>
          <w:szCs w:val="20"/>
        </w:rPr>
        <w:t>, et indiqués dans le bilan IFT</w:t>
      </w:r>
      <w:r w:rsidRPr="007B79D1">
        <w:rPr>
          <w:rFonts w:ascii="Marianne" w:hAnsi="Marianne"/>
          <w:sz w:val="20"/>
          <w:szCs w:val="20"/>
        </w:rPr>
        <w:t> :</w:t>
      </w:r>
    </w:p>
    <w:p w14:paraId="4E333D9A" w14:textId="77777777" w:rsidR="001B02CB" w:rsidRPr="007B79D1" w:rsidRDefault="001B02CB" w:rsidP="001B02CB">
      <w:pPr>
        <w:pStyle w:val="Paragraphedeliste"/>
        <w:numPr>
          <w:ilvl w:val="0"/>
          <w:numId w:val="27"/>
        </w:numPr>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 xml:space="preserve">erbicides moyen des surfaces en grandes cultures (y compris la betterave sucrière et fourragère) et </w:t>
      </w:r>
      <w:r>
        <w:rPr>
          <w:rFonts w:ascii="Marianne" w:hAnsi="Marianne"/>
          <w:sz w:val="20"/>
          <w:szCs w:val="20"/>
        </w:rPr>
        <w:t xml:space="preserve">surfaces </w:t>
      </w:r>
      <w:r w:rsidRPr="007B79D1">
        <w:rPr>
          <w:rFonts w:ascii="Marianne" w:hAnsi="Marianne"/>
          <w:sz w:val="20"/>
          <w:szCs w:val="20"/>
        </w:rPr>
        <w:t xml:space="preserve">herbacées </w:t>
      </w:r>
      <w:r w:rsidRPr="007B79D1">
        <w:rPr>
          <w:rFonts w:ascii="Marianne" w:hAnsi="Marianne"/>
          <w:sz w:val="20"/>
          <w:szCs w:val="20"/>
          <w:u w:val="single"/>
        </w:rPr>
        <w:t>engagées</w:t>
      </w:r>
      <w:r w:rsidRPr="000F72F1">
        <w:rPr>
          <w:rFonts w:ascii="Marianne" w:hAnsi="Marianne"/>
          <w:sz w:val="20"/>
          <w:szCs w:val="20"/>
        </w:rPr>
        <w:t xml:space="preserve"> </w:t>
      </w:r>
      <w:r w:rsidRPr="007B79D1">
        <w:rPr>
          <w:rFonts w:ascii="Marianne" w:hAnsi="Marianne"/>
          <w:sz w:val="20"/>
          <w:szCs w:val="20"/>
        </w:rPr>
        <w:t>dans la mesure ;</w:t>
      </w:r>
    </w:p>
    <w:p w14:paraId="1ECF11B1" w14:textId="77777777" w:rsidR="001B02CB" w:rsidRPr="007B79D1" w:rsidRDefault="001B02CB" w:rsidP="001B02CB">
      <w:pPr>
        <w:pStyle w:val="Paragraphedeliste"/>
        <w:numPr>
          <w:ilvl w:val="0"/>
          <w:numId w:val="27"/>
        </w:numPr>
        <w:spacing w:after="0"/>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erbicides moyen des surfaces en grandes cultures (y compris la betterave sucrière et fourragère) et</w:t>
      </w:r>
      <w:r w:rsidRPr="00057208">
        <w:rPr>
          <w:rFonts w:ascii="Marianne" w:hAnsi="Marianne"/>
          <w:sz w:val="20"/>
          <w:szCs w:val="20"/>
        </w:rPr>
        <w:t xml:space="preserve"> </w:t>
      </w:r>
      <w:r>
        <w:rPr>
          <w:rFonts w:ascii="Marianne" w:hAnsi="Marianne"/>
          <w:sz w:val="20"/>
          <w:szCs w:val="20"/>
        </w:rPr>
        <w:t>surfaces</w:t>
      </w:r>
      <w:r w:rsidRPr="007B79D1">
        <w:rPr>
          <w:rFonts w:ascii="Marianne" w:hAnsi="Marianne"/>
          <w:sz w:val="20"/>
          <w:szCs w:val="20"/>
        </w:rPr>
        <w:t xml:space="preserve"> herbacées</w:t>
      </w:r>
      <w:r>
        <w:rPr>
          <w:rFonts w:ascii="Marianne" w:hAnsi="Marianne"/>
          <w:sz w:val="20"/>
          <w:szCs w:val="20"/>
        </w:rPr>
        <w:t xml:space="preserve"> </w:t>
      </w:r>
      <w:r w:rsidRPr="007B79D1">
        <w:rPr>
          <w:rFonts w:ascii="Marianne" w:hAnsi="Marianne"/>
          <w:sz w:val="20"/>
          <w:szCs w:val="20"/>
          <w:u w:val="single"/>
        </w:rPr>
        <w:t xml:space="preserve">éligibles </w:t>
      </w:r>
      <w:r w:rsidRPr="000F72F1">
        <w:rPr>
          <w:rFonts w:ascii="Marianne" w:hAnsi="Marianne"/>
          <w:sz w:val="20"/>
          <w:szCs w:val="20"/>
          <w:u w:val="single"/>
        </w:rPr>
        <w:t>mais non</w:t>
      </w:r>
      <w:r w:rsidRPr="007B79D1">
        <w:rPr>
          <w:rFonts w:ascii="Marianne" w:hAnsi="Marianne"/>
          <w:sz w:val="20"/>
          <w:szCs w:val="20"/>
          <w:u w:val="single"/>
        </w:rPr>
        <w:t xml:space="preserve"> engagées</w:t>
      </w:r>
      <w:r>
        <w:rPr>
          <w:rFonts w:ascii="Marianne" w:hAnsi="Marianne"/>
          <w:sz w:val="20"/>
          <w:szCs w:val="20"/>
        </w:rPr>
        <w:t xml:space="preserve"> dans la mesure ;</w:t>
      </w:r>
    </w:p>
    <w:p w14:paraId="08E6777D" w14:textId="77777777" w:rsidR="001B02CB" w:rsidRDefault="001B02CB" w:rsidP="001B02CB">
      <w:pPr>
        <w:pStyle w:val="Paragraphedeliste"/>
        <w:numPr>
          <w:ilvl w:val="0"/>
          <w:numId w:val="27"/>
        </w:numPr>
        <w:spacing w:after="0"/>
        <w:rPr>
          <w:rFonts w:ascii="Marianne" w:hAnsi="Marianne"/>
          <w:sz w:val="20"/>
          <w:szCs w:val="20"/>
        </w:rPr>
      </w:pPr>
      <w:r w:rsidRPr="000F72F1">
        <w:rPr>
          <w:rFonts w:ascii="Marianne" w:hAnsi="Marianne"/>
          <w:sz w:val="20"/>
          <w:szCs w:val="20"/>
        </w:rPr>
        <w:t xml:space="preserve">L’IFT </w:t>
      </w:r>
      <w:r>
        <w:rPr>
          <w:rFonts w:ascii="Marianne" w:hAnsi="Marianne"/>
          <w:sz w:val="20"/>
          <w:szCs w:val="20"/>
        </w:rPr>
        <w:t>h</w:t>
      </w:r>
      <w:r w:rsidRPr="000F72F1">
        <w:rPr>
          <w:rFonts w:ascii="Marianne" w:hAnsi="Marianne"/>
          <w:sz w:val="20"/>
          <w:szCs w:val="20"/>
        </w:rPr>
        <w:t>ors-</w:t>
      </w:r>
      <w:r>
        <w:rPr>
          <w:rFonts w:ascii="Marianne" w:hAnsi="Marianne"/>
          <w:sz w:val="20"/>
          <w:szCs w:val="20"/>
        </w:rPr>
        <w:t>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Pr="000F72F1">
        <w:rPr>
          <w:rFonts w:ascii="Marianne" w:hAnsi="Marianne"/>
          <w:sz w:val="20"/>
          <w:szCs w:val="20"/>
          <w:u w:val="single"/>
        </w:rPr>
        <w:t xml:space="preserve">engagées </w:t>
      </w:r>
      <w:r w:rsidRPr="000F72F1">
        <w:rPr>
          <w:rFonts w:ascii="Marianne" w:hAnsi="Marianne"/>
          <w:sz w:val="20"/>
          <w:szCs w:val="20"/>
        </w:rPr>
        <w:t>dans la mesure ;</w:t>
      </w:r>
    </w:p>
    <w:p w14:paraId="0C82B521" w14:textId="77777777" w:rsidR="001B02CB" w:rsidRPr="000F72F1" w:rsidRDefault="001B02CB" w:rsidP="001B02CB">
      <w:pPr>
        <w:pStyle w:val="Paragraphedeliste"/>
        <w:numPr>
          <w:ilvl w:val="0"/>
          <w:numId w:val="27"/>
        </w:numPr>
        <w:spacing w:after="0"/>
        <w:rPr>
          <w:rFonts w:ascii="Marianne" w:hAnsi="Marianne"/>
          <w:sz w:val="20"/>
          <w:szCs w:val="20"/>
        </w:rPr>
      </w:pPr>
      <w:r>
        <w:rPr>
          <w:rFonts w:ascii="Marianne" w:hAnsi="Marianne"/>
          <w:sz w:val="20"/>
          <w:szCs w:val="20"/>
        </w:rPr>
        <w:t>L’IFT hors-h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Pr="000F72F1">
        <w:rPr>
          <w:rFonts w:ascii="Marianne" w:hAnsi="Marianne"/>
          <w:sz w:val="20"/>
          <w:szCs w:val="20"/>
          <w:u w:val="single"/>
        </w:rPr>
        <w:t>éligibles mais non engagées</w:t>
      </w:r>
      <w:r w:rsidRPr="000F72F1">
        <w:rPr>
          <w:rFonts w:ascii="Marianne" w:hAnsi="Marianne"/>
          <w:sz w:val="20"/>
          <w:szCs w:val="20"/>
        </w:rPr>
        <w:t xml:space="preserve"> dans la mesure.</w:t>
      </w:r>
    </w:p>
    <w:p w14:paraId="43F21C31" w14:textId="77777777" w:rsidR="00E44544" w:rsidRPr="00832437" w:rsidRDefault="00E44544" w:rsidP="00EA1557">
      <w:pPr>
        <w:pStyle w:val="Paragraphedeliste"/>
        <w:spacing w:after="0"/>
        <w:ind w:left="1440"/>
        <w:rPr>
          <w:rFonts w:ascii="Marianne" w:hAnsi="Marianne"/>
          <w:sz w:val="10"/>
          <w:szCs w:val="10"/>
        </w:rPr>
      </w:pPr>
    </w:p>
    <w:p w14:paraId="683E913E" w14:textId="77777777" w:rsidR="00034FD5" w:rsidRDefault="00034FD5" w:rsidP="00E44544">
      <w:pPr>
        <w:rPr>
          <w:rFonts w:ascii="Marianne" w:hAnsi="Marianne"/>
          <w:sz w:val="20"/>
          <w:szCs w:val="20"/>
        </w:rPr>
      </w:pPr>
    </w:p>
    <w:p w14:paraId="5CF16905" w14:textId="160C12EB" w:rsidR="00E44544" w:rsidRPr="000F72F1" w:rsidRDefault="00E44544" w:rsidP="00E44544">
      <w:pPr>
        <w:rPr>
          <w:rFonts w:ascii="Marianne" w:hAnsi="Marianne"/>
          <w:sz w:val="20"/>
          <w:szCs w:val="20"/>
        </w:rPr>
      </w:pPr>
      <w:r w:rsidRPr="000F72F1">
        <w:rPr>
          <w:rFonts w:ascii="Marianne" w:hAnsi="Marianne"/>
          <w:sz w:val="20"/>
          <w:szCs w:val="20"/>
        </w:rPr>
        <w:t>De plus, si l’assolement de l’année contient des cultures légumières de plein champ (y compris la pomme</w:t>
      </w:r>
      <w:r>
        <w:rPr>
          <w:rFonts w:ascii="Marianne" w:hAnsi="Marianne"/>
          <w:sz w:val="20"/>
          <w:szCs w:val="20"/>
        </w:rPr>
        <w:t xml:space="preserve"> de </w:t>
      </w:r>
      <w:r w:rsidRPr="000F72F1">
        <w:rPr>
          <w:rFonts w:ascii="Marianne" w:hAnsi="Marianne"/>
          <w:sz w:val="20"/>
          <w:szCs w:val="20"/>
        </w:rPr>
        <w:t xml:space="preserve">terre), </w:t>
      </w:r>
      <w:r w:rsidR="00C06695">
        <w:rPr>
          <w:rFonts w:ascii="Marianne" w:hAnsi="Marianne"/>
          <w:sz w:val="20"/>
          <w:szCs w:val="20"/>
        </w:rPr>
        <w:t>quatre</w:t>
      </w:r>
      <w:r w:rsidRPr="000F72F1">
        <w:rPr>
          <w:rFonts w:ascii="Marianne" w:hAnsi="Marianne"/>
          <w:sz w:val="20"/>
          <w:szCs w:val="20"/>
        </w:rPr>
        <w:t xml:space="preserve"> calculs supplémentaires sont attendus chaque année :</w:t>
      </w:r>
    </w:p>
    <w:p w14:paraId="3456C600" w14:textId="0B6F2751"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sidRPr="007B79D1">
        <w:rPr>
          <w:rFonts w:ascii="Marianne" w:hAnsi="Marianne"/>
          <w:sz w:val="20"/>
          <w:szCs w:val="20"/>
        </w:rPr>
        <w:t xml:space="preserve">erbicides moyen des surfaces en cultures légumières </w:t>
      </w:r>
      <w:r w:rsidR="00E44544" w:rsidRPr="007B79D1">
        <w:rPr>
          <w:rFonts w:ascii="Marianne" w:hAnsi="Marianne"/>
          <w:sz w:val="20"/>
          <w:szCs w:val="20"/>
          <w:u w:val="single"/>
        </w:rPr>
        <w:t>engagées</w:t>
      </w:r>
      <w:r w:rsidR="00E44544" w:rsidRPr="007B79D1">
        <w:rPr>
          <w:rFonts w:ascii="Marianne" w:hAnsi="Marianne"/>
          <w:sz w:val="20"/>
          <w:szCs w:val="20"/>
        </w:rPr>
        <w:t xml:space="preserve"> dans la mesure ;</w:t>
      </w:r>
    </w:p>
    <w:p w14:paraId="7FF6B807" w14:textId="2EED77F2"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sidRPr="007B79D1">
        <w:rPr>
          <w:rFonts w:ascii="Marianne" w:hAnsi="Marianne"/>
          <w:sz w:val="20"/>
          <w:szCs w:val="20"/>
        </w:rPr>
        <w:t xml:space="preserve">erbicides moyen des surfaces en cultures légumières </w:t>
      </w:r>
      <w:r w:rsidR="00E44544" w:rsidRPr="007B79D1">
        <w:rPr>
          <w:rFonts w:ascii="Marianne" w:hAnsi="Marianne"/>
          <w:sz w:val="20"/>
          <w:szCs w:val="20"/>
          <w:u w:val="single"/>
        </w:rPr>
        <w:t>éligibles mais non engagées</w:t>
      </w:r>
      <w:r w:rsidR="00E44544">
        <w:rPr>
          <w:rFonts w:ascii="Marianne" w:hAnsi="Marianne"/>
          <w:sz w:val="20"/>
          <w:szCs w:val="20"/>
        </w:rPr>
        <w:t xml:space="preserve"> dans la mesure ;</w:t>
      </w:r>
    </w:p>
    <w:p w14:paraId="36FED011" w14:textId="536E0A46"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Pr>
          <w:rFonts w:ascii="Marianne" w:hAnsi="Marianne"/>
          <w:sz w:val="20"/>
          <w:szCs w:val="20"/>
        </w:rPr>
        <w:t>ors-h</w:t>
      </w:r>
      <w:r w:rsidR="00E44544" w:rsidRPr="007B79D1">
        <w:rPr>
          <w:rFonts w:ascii="Marianne" w:hAnsi="Marianne"/>
          <w:sz w:val="20"/>
          <w:szCs w:val="20"/>
        </w:rPr>
        <w:t xml:space="preserve">erbicides moyen des surfaces en cultures légumières </w:t>
      </w:r>
      <w:r w:rsidR="00E44544" w:rsidRPr="007B79D1">
        <w:rPr>
          <w:rFonts w:ascii="Marianne" w:hAnsi="Marianne"/>
          <w:sz w:val="20"/>
          <w:szCs w:val="20"/>
          <w:u w:val="single"/>
        </w:rPr>
        <w:t>engagées</w:t>
      </w:r>
      <w:r w:rsidR="00E44544" w:rsidRPr="007B79D1">
        <w:rPr>
          <w:rFonts w:ascii="Marianne" w:hAnsi="Marianne"/>
          <w:sz w:val="20"/>
          <w:szCs w:val="20"/>
        </w:rPr>
        <w:t xml:space="preserve"> dans la mesure ;</w:t>
      </w:r>
    </w:p>
    <w:p w14:paraId="6880E8D3" w14:textId="502BF7B9"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sidRPr="007B79D1">
        <w:rPr>
          <w:rFonts w:ascii="Marianne" w:hAnsi="Marianne"/>
          <w:sz w:val="20"/>
          <w:szCs w:val="20"/>
        </w:rPr>
        <w:t>ors-</w:t>
      </w:r>
      <w:r w:rsidR="00E44544">
        <w:rPr>
          <w:rFonts w:ascii="Marianne" w:hAnsi="Marianne"/>
          <w:sz w:val="20"/>
          <w:szCs w:val="20"/>
        </w:rPr>
        <w:t>h</w:t>
      </w:r>
      <w:r w:rsidR="00E44544" w:rsidRPr="007B79D1">
        <w:rPr>
          <w:rFonts w:ascii="Marianne" w:hAnsi="Marianne"/>
          <w:sz w:val="20"/>
          <w:szCs w:val="20"/>
        </w:rPr>
        <w:t xml:space="preserve">erbicides moyen des surfaces en cultures légumières </w:t>
      </w:r>
      <w:r w:rsidR="00E44544" w:rsidRPr="007B79D1">
        <w:rPr>
          <w:rFonts w:ascii="Marianne" w:hAnsi="Marianne"/>
          <w:sz w:val="20"/>
          <w:szCs w:val="20"/>
          <w:u w:val="single"/>
        </w:rPr>
        <w:t>éligibles mais non engagées</w:t>
      </w:r>
      <w:r w:rsidR="00E44544" w:rsidRPr="007B79D1">
        <w:rPr>
          <w:rFonts w:ascii="Marianne" w:hAnsi="Marianne"/>
          <w:sz w:val="20"/>
          <w:szCs w:val="20"/>
        </w:rPr>
        <w:t xml:space="preserve"> dans la mesure.</w:t>
      </w:r>
    </w:p>
    <w:p w14:paraId="3470DFE3" w14:textId="77777777" w:rsidR="00E44544" w:rsidRPr="007B79D1" w:rsidRDefault="00E44544" w:rsidP="00E44544">
      <w:pPr>
        <w:pStyle w:val="Paragraphedeliste"/>
        <w:spacing w:after="0"/>
        <w:rPr>
          <w:rFonts w:ascii="Marianne" w:hAnsi="Marianne"/>
          <w:sz w:val="20"/>
          <w:szCs w:val="20"/>
        </w:rPr>
      </w:pPr>
    </w:p>
    <w:p w14:paraId="6949DD41" w14:textId="77777777" w:rsidR="00E44544" w:rsidRPr="000F72F1" w:rsidRDefault="00E44544" w:rsidP="00E44544">
      <w:pPr>
        <w:pStyle w:val="Paragraphedeliste"/>
        <w:numPr>
          <w:ilvl w:val="1"/>
          <w:numId w:val="18"/>
        </w:numPr>
        <w:suppressAutoHyphens/>
        <w:rPr>
          <w:rFonts w:ascii="Marianne" w:hAnsi="Marianne"/>
          <w:sz w:val="20"/>
          <w:szCs w:val="20"/>
          <w:u w:val="single"/>
        </w:rPr>
      </w:pPr>
      <w:r w:rsidRPr="00F9138E">
        <w:rPr>
          <w:rFonts w:ascii="Marianne" w:hAnsi="Marianne"/>
          <w:sz w:val="20"/>
          <w:szCs w:val="20"/>
          <w:u w:val="single"/>
        </w:rPr>
        <w:t>Période prise en compte au titre de chaque campagne</w:t>
      </w:r>
    </w:p>
    <w:p w14:paraId="51BA05FE" w14:textId="77777777" w:rsidR="00E44544" w:rsidRPr="007937F8" w:rsidRDefault="00E44544" w:rsidP="00E44544">
      <w:pPr>
        <w:rPr>
          <w:rFonts w:ascii="Marianne" w:hAnsi="Marianne"/>
          <w:sz w:val="20"/>
          <w:szCs w:val="20"/>
        </w:rPr>
      </w:pPr>
      <w:r w:rsidRPr="007937F8">
        <w:rPr>
          <w:rFonts w:ascii="Marianne" w:hAnsi="Marianne"/>
          <w:sz w:val="20"/>
          <w:szCs w:val="20"/>
        </w:rPr>
        <w:t xml:space="preserve">Le calcul se fait chaque année sur la campagne culturale n-1/n. Par exemple, pour un exploitant engagé </w:t>
      </w:r>
      <w:r w:rsidRPr="00FD7DE2">
        <w:rPr>
          <w:rFonts w:ascii="Marianne" w:hAnsi="Marianne"/>
          <w:sz w:val="20"/>
          <w:szCs w:val="20"/>
        </w:rPr>
        <w:t xml:space="preserve">au 15 mai 2023, le premier bilan IFT à calculer est celui de la campagne culturale </w:t>
      </w:r>
      <w:r w:rsidRPr="000F72F1">
        <w:rPr>
          <w:rFonts w:ascii="Marianne" w:hAnsi="Marianne"/>
          <w:sz w:val="20"/>
          <w:szCs w:val="20"/>
          <w:u w:val="single"/>
        </w:rPr>
        <w:t>2022/2023</w:t>
      </w:r>
      <w:r w:rsidRPr="00F9138E">
        <w:rPr>
          <w:rFonts w:ascii="Marianne" w:hAnsi="Marianne"/>
          <w:sz w:val="20"/>
          <w:szCs w:val="20"/>
        </w:rPr>
        <w:t xml:space="preserve">, à transmettre à </w:t>
      </w:r>
      <w:r>
        <w:rPr>
          <w:rFonts w:ascii="Marianne" w:hAnsi="Marianne"/>
          <w:sz w:val="20"/>
          <w:szCs w:val="20"/>
        </w:rPr>
        <w:t>l</w:t>
      </w:r>
      <w:r w:rsidRPr="00F9138E">
        <w:rPr>
          <w:rFonts w:ascii="Marianne" w:hAnsi="Marianne"/>
          <w:sz w:val="20"/>
          <w:szCs w:val="20"/>
        </w:rPr>
        <w:t xml:space="preserve">a DDT(M) </w:t>
      </w:r>
      <w:r w:rsidRPr="000F72F1">
        <w:rPr>
          <w:rFonts w:ascii="Marianne" w:hAnsi="Marianne"/>
          <w:sz w:val="20"/>
          <w:szCs w:val="20"/>
          <w:u w:val="single"/>
        </w:rPr>
        <w:t>avant le 31 octobre 2023</w:t>
      </w:r>
      <w:r w:rsidRPr="00F9138E">
        <w:rPr>
          <w:rFonts w:ascii="Marianne" w:hAnsi="Marianne"/>
          <w:sz w:val="20"/>
          <w:szCs w:val="20"/>
        </w:rPr>
        <w:t>. Pour les cultures légumières, notamment si plusieurs cycles de culture sont réalisés, tous les traitements réalisés sur les cultures entre le 1</w:t>
      </w:r>
      <w:r w:rsidRPr="00F9138E">
        <w:rPr>
          <w:rFonts w:ascii="Marianne" w:hAnsi="Marianne"/>
          <w:sz w:val="20"/>
          <w:szCs w:val="20"/>
          <w:vertAlign w:val="superscript"/>
        </w:rPr>
        <w:t>er</w:t>
      </w:r>
      <w:r w:rsidRPr="007937F8">
        <w:rPr>
          <w:rFonts w:ascii="Marianne" w:hAnsi="Marianne"/>
          <w:sz w:val="20"/>
          <w:szCs w:val="20"/>
        </w:rPr>
        <w:t xml:space="preserve"> septembre n-1 et le 31 août n sont à</w:t>
      </w:r>
      <w:r>
        <w:rPr>
          <w:rFonts w:ascii="Marianne" w:hAnsi="Marianne"/>
          <w:sz w:val="20"/>
          <w:szCs w:val="20"/>
        </w:rPr>
        <w:t xml:space="preserve"> prendre en compte</w:t>
      </w:r>
      <w:r w:rsidRPr="007937F8">
        <w:rPr>
          <w:rFonts w:ascii="Marianne" w:hAnsi="Marianne"/>
          <w:sz w:val="20"/>
          <w:szCs w:val="20"/>
        </w:rPr>
        <w:t>.</w:t>
      </w:r>
    </w:p>
    <w:p w14:paraId="6884B305" w14:textId="77777777" w:rsidR="00E44544" w:rsidRDefault="00E44544" w:rsidP="00E44544">
      <w:pPr>
        <w:spacing w:after="0"/>
        <w:rPr>
          <w:rFonts w:ascii="Marianne" w:hAnsi="Marianne"/>
          <w:sz w:val="20"/>
          <w:szCs w:val="20"/>
        </w:rPr>
      </w:pPr>
      <w:r w:rsidRPr="007937F8">
        <w:rPr>
          <w:rFonts w:ascii="Marianne" w:hAnsi="Marianne"/>
          <w:sz w:val="20"/>
          <w:szCs w:val="20"/>
        </w:rPr>
        <w:t>Le schéma ci-dessous présente les différentes échéances à prendre en compte pour un exploitant s’engageant dans cette mesure</w:t>
      </w:r>
      <w:r>
        <w:rPr>
          <w:rFonts w:ascii="Marianne" w:hAnsi="Marianne"/>
          <w:sz w:val="20"/>
          <w:szCs w:val="20"/>
        </w:rPr>
        <w:t xml:space="preserve"> au 15</w:t>
      </w:r>
      <w:r w:rsidRPr="007937F8">
        <w:rPr>
          <w:rFonts w:ascii="Marianne" w:hAnsi="Marianne"/>
          <w:sz w:val="20"/>
          <w:szCs w:val="20"/>
        </w:rPr>
        <w:t xml:space="preserve"> mai 2023 :</w:t>
      </w:r>
    </w:p>
    <w:p w14:paraId="45D4A72D" w14:textId="77777777" w:rsidR="00E44544" w:rsidRDefault="00E44544" w:rsidP="00E44544">
      <w:pPr>
        <w:spacing w:after="0"/>
        <w:rPr>
          <w:rFonts w:ascii="Marianne" w:hAnsi="Marianne"/>
          <w:sz w:val="20"/>
          <w:szCs w:val="20"/>
        </w:rPr>
      </w:pPr>
    </w:p>
    <w:p w14:paraId="0A1E3375" w14:textId="77777777" w:rsidR="00E44544" w:rsidRPr="00F9138E" w:rsidRDefault="00E44544" w:rsidP="00E44544">
      <w:pPr>
        <w:spacing w:after="0"/>
        <w:rPr>
          <w:rFonts w:ascii="Marianne" w:hAnsi="Marianne"/>
          <w:sz w:val="20"/>
          <w:szCs w:val="20"/>
        </w:rPr>
      </w:pPr>
      <w:r w:rsidRPr="00AA306F">
        <w:rPr>
          <w:rFonts w:ascii="Marianne" w:hAnsi="Marianne"/>
          <w:noProof/>
          <w:sz w:val="20"/>
          <w:lang w:eastAsia="fr-FR"/>
        </w:rPr>
        <w:drawing>
          <wp:inline distT="0" distB="0" distL="0" distR="0" wp14:anchorId="0341E404" wp14:editId="2D20260C">
            <wp:extent cx="6010275" cy="218119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2495" cy="2196518"/>
                    </a:xfrm>
                    <a:prstGeom prst="rect">
                      <a:avLst/>
                    </a:prstGeom>
                    <a:noFill/>
                  </pic:spPr>
                </pic:pic>
              </a:graphicData>
            </a:graphic>
          </wp:inline>
        </w:drawing>
      </w:r>
    </w:p>
    <w:p w14:paraId="43A8B545" w14:textId="77777777" w:rsidR="00E44544" w:rsidRPr="00D379DF" w:rsidRDefault="00E44544" w:rsidP="00E44544">
      <w:pPr>
        <w:spacing w:after="120"/>
        <w:rPr>
          <w:rFonts w:ascii="Marianne" w:hAnsi="Marianne"/>
          <w:sz w:val="18"/>
          <w:szCs w:val="20"/>
        </w:rPr>
      </w:pPr>
      <w:r w:rsidRPr="00DD1508">
        <w:rPr>
          <w:rFonts w:ascii="Marianne" w:hAnsi="Marianne"/>
          <w:b/>
          <w:color w:val="FF0000"/>
          <w:sz w:val="18"/>
          <w:szCs w:val="20"/>
        </w:rPr>
        <w:t>*</w:t>
      </w:r>
      <w:r w:rsidRPr="00D379DF">
        <w:rPr>
          <w:rFonts w:ascii="Marianne" w:hAnsi="Marianne"/>
          <w:sz w:val="18"/>
          <w:szCs w:val="20"/>
        </w:rPr>
        <w:t xml:space="preserve"> Cette période n’induit pas de contrainte en termes d’IFT de référence à ne pas dépasser (l’obligation de baisse des IFT commence à partir de la deuxième année d’engagement)</w:t>
      </w:r>
    </w:p>
    <w:p w14:paraId="3A3EE086" w14:textId="6BF79ADA" w:rsidR="00E44544" w:rsidRDefault="00E44544" w:rsidP="00E44544">
      <w:pPr>
        <w:spacing w:after="0"/>
        <w:rPr>
          <w:rFonts w:ascii="Marianne" w:hAnsi="Marianne"/>
          <w:sz w:val="18"/>
          <w:szCs w:val="20"/>
        </w:rPr>
      </w:pPr>
      <w:r w:rsidRPr="00DD1508">
        <w:rPr>
          <w:rFonts w:ascii="Marianne" w:hAnsi="Marianne"/>
          <w:b/>
          <w:color w:val="FF0000"/>
          <w:sz w:val="18"/>
          <w:szCs w:val="20"/>
        </w:rPr>
        <w:t>**</w:t>
      </w:r>
      <w:r w:rsidRPr="00D379DF">
        <w:rPr>
          <w:rFonts w:ascii="Marianne" w:hAnsi="Marianne"/>
          <w:b/>
          <w:color w:val="5B9BD5" w:themeColor="accent1"/>
          <w:sz w:val="18"/>
          <w:szCs w:val="20"/>
        </w:rPr>
        <w:t xml:space="preserve"> </w:t>
      </w:r>
      <w:r w:rsidRPr="00D379DF">
        <w:rPr>
          <w:rFonts w:ascii="Marianne" w:hAnsi="Marianne"/>
          <w:sz w:val="18"/>
          <w:szCs w:val="20"/>
        </w:rPr>
        <w:t>Premier IFT à comparer aux IFT de référence (au titre de la deuxième année d’engagement)</w:t>
      </w:r>
    </w:p>
    <w:p w14:paraId="14FC898B" w14:textId="68054FC4" w:rsidR="00034FD5" w:rsidRDefault="00034FD5" w:rsidP="00E44544">
      <w:pPr>
        <w:spacing w:after="0"/>
        <w:rPr>
          <w:rFonts w:ascii="Marianne" w:hAnsi="Marianne"/>
          <w:sz w:val="18"/>
          <w:szCs w:val="20"/>
        </w:rPr>
      </w:pPr>
    </w:p>
    <w:p w14:paraId="2ED1EF1E" w14:textId="0FFE2DBF" w:rsidR="00034FD5" w:rsidRDefault="00034FD5" w:rsidP="00E44544">
      <w:pPr>
        <w:spacing w:after="0"/>
        <w:rPr>
          <w:rFonts w:ascii="Marianne" w:hAnsi="Marianne"/>
          <w:sz w:val="18"/>
          <w:szCs w:val="20"/>
        </w:rPr>
      </w:pPr>
    </w:p>
    <w:p w14:paraId="252DA4F9" w14:textId="1622081B" w:rsidR="00034FD5" w:rsidRDefault="00034FD5" w:rsidP="00E44544">
      <w:pPr>
        <w:spacing w:after="0"/>
        <w:rPr>
          <w:rFonts w:ascii="Marianne" w:hAnsi="Marianne"/>
          <w:sz w:val="18"/>
          <w:szCs w:val="20"/>
        </w:rPr>
      </w:pPr>
    </w:p>
    <w:p w14:paraId="329DB945" w14:textId="021BE069" w:rsidR="00034FD5" w:rsidRDefault="00034FD5" w:rsidP="00E44544">
      <w:pPr>
        <w:spacing w:after="0"/>
        <w:rPr>
          <w:rFonts w:ascii="Marianne" w:hAnsi="Marianne"/>
          <w:sz w:val="18"/>
          <w:szCs w:val="20"/>
        </w:rPr>
      </w:pPr>
    </w:p>
    <w:p w14:paraId="027CD0D3" w14:textId="050B7898" w:rsidR="00034FD5" w:rsidRDefault="00034FD5" w:rsidP="00E44544">
      <w:pPr>
        <w:spacing w:after="0"/>
        <w:rPr>
          <w:rFonts w:ascii="Marianne" w:hAnsi="Marianne"/>
          <w:sz w:val="18"/>
          <w:szCs w:val="20"/>
        </w:rPr>
      </w:pPr>
    </w:p>
    <w:p w14:paraId="241E194A" w14:textId="77777777" w:rsidR="00034FD5" w:rsidRDefault="00034FD5" w:rsidP="00E44544">
      <w:pPr>
        <w:spacing w:after="0"/>
        <w:rPr>
          <w:rFonts w:ascii="Marianne" w:hAnsi="Marianne"/>
          <w:sz w:val="18"/>
          <w:szCs w:val="20"/>
        </w:rPr>
      </w:pPr>
    </w:p>
    <w:p w14:paraId="2B8F3454" w14:textId="428F36D4" w:rsidR="00034FD5" w:rsidRDefault="00034FD5" w:rsidP="00E44544">
      <w:pPr>
        <w:spacing w:after="0"/>
        <w:rPr>
          <w:rFonts w:ascii="Marianne" w:hAnsi="Marianne"/>
          <w:sz w:val="18"/>
          <w:szCs w:val="20"/>
        </w:rPr>
      </w:pPr>
    </w:p>
    <w:p w14:paraId="0B37287A" w14:textId="44232125" w:rsidR="00034FD5" w:rsidRDefault="00034FD5" w:rsidP="00E44544">
      <w:pPr>
        <w:spacing w:after="0"/>
        <w:rPr>
          <w:rFonts w:ascii="Marianne" w:hAnsi="Marianne"/>
          <w:sz w:val="18"/>
          <w:szCs w:val="20"/>
        </w:rPr>
      </w:pPr>
    </w:p>
    <w:p w14:paraId="12BB71DE" w14:textId="366C8A41" w:rsidR="00034FD5" w:rsidRDefault="00034FD5" w:rsidP="00E44544">
      <w:pPr>
        <w:spacing w:after="0"/>
        <w:rPr>
          <w:rFonts w:ascii="Marianne" w:hAnsi="Marianne"/>
          <w:sz w:val="18"/>
          <w:szCs w:val="20"/>
        </w:rPr>
      </w:pPr>
    </w:p>
    <w:p w14:paraId="7D009F86" w14:textId="77777777" w:rsidR="00034FD5" w:rsidRPr="00D379DF" w:rsidRDefault="00034FD5" w:rsidP="00E44544">
      <w:pPr>
        <w:spacing w:after="0"/>
        <w:rPr>
          <w:rFonts w:ascii="Marianne" w:hAnsi="Marianne"/>
          <w:sz w:val="18"/>
          <w:szCs w:val="20"/>
        </w:rPr>
      </w:pPr>
    </w:p>
    <w:p w14:paraId="4700477C" w14:textId="77777777" w:rsidR="00832437" w:rsidRPr="007B79D1" w:rsidRDefault="00832437" w:rsidP="00E44544">
      <w:pPr>
        <w:spacing w:after="0"/>
        <w:rPr>
          <w:rFonts w:ascii="Marianne" w:hAnsi="Marianne"/>
          <w:sz w:val="20"/>
          <w:szCs w:val="20"/>
        </w:rPr>
      </w:pPr>
    </w:p>
    <w:p w14:paraId="1E20CD66" w14:textId="77777777" w:rsidR="00E44544" w:rsidRPr="007C523A" w:rsidRDefault="00E44544" w:rsidP="00E44544">
      <w:pPr>
        <w:pStyle w:val="Paragraphedeliste"/>
        <w:numPr>
          <w:ilvl w:val="1"/>
          <w:numId w:val="18"/>
        </w:numPr>
        <w:rPr>
          <w:rFonts w:ascii="Marianne" w:hAnsi="Marianne"/>
          <w:sz w:val="20"/>
          <w:szCs w:val="20"/>
          <w:u w:val="single"/>
        </w:rPr>
      </w:pPr>
      <w:r w:rsidRPr="007B79D1">
        <w:rPr>
          <w:rFonts w:ascii="Marianne" w:hAnsi="Marianne"/>
          <w:sz w:val="20"/>
          <w:szCs w:val="20"/>
          <w:u w:val="single"/>
        </w:rPr>
        <w:t>Réalisation du calcul</w:t>
      </w:r>
    </w:p>
    <w:p w14:paraId="6B748616" w14:textId="77777777" w:rsidR="00E44544" w:rsidRDefault="00E44544" w:rsidP="00E44544">
      <w:pPr>
        <w:rPr>
          <w:rFonts w:ascii="Marianne" w:hAnsi="Marianne"/>
          <w:b/>
          <w:sz w:val="20"/>
          <w:szCs w:val="20"/>
        </w:rPr>
      </w:pPr>
      <w:r w:rsidRPr="007B79D1">
        <w:rPr>
          <w:rFonts w:ascii="Marianne" w:hAnsi="Marianne"/>
          <w:b/>
          <w:sz w:val="20"/>
          <w:szCs w:val="20"/>
        </w:rPr>
        <w:t>Les calcul</w:t>
      </w:r>
      <w:r>
        <w:rPr>
          <w:rFonts w:ascii="Marianne" w:hAnsi="Marianne"/>
          <w:b/>
          <w:sz w:val="20"/>
          <w:szCs w:val="20"/>
        </w:rPr>
        <w:t>s doivent être certifiés par l'a</w:t>
      </w:r>
      <w:r w:rsidRPr="007B79D1">
        <w:rPr>
          <w:rFonts w:ascii="Marianne" w:hAnsi="Marianne"/>
          <w:b/>
          <w:sz w:val="20"/>
          <w:szCs w:val="20"/>
        </w:rPr>
        <w:t>telier de calcul du MASA</w:t>
      </w:r>
      <w:r w:rsidRPr="007B79D1">
        <w:rPr>
          <w:rStyle w:val="Appelnotedebasdep"/>
          <w:rFonts w:ascii="Marianne" w:hAnsi="Marianne"/>
          <w:b/>
          <w:sz w:val="20"/>
          <w:szCs w:val="20"/>
        </w:rPr>
        <w:footnoteReference w:id="2"/>
      </w:r>
      <w:r w:rsidRPr="007B79D1">
        <w:rPr>
          <w:rFonts w:ascii="Marianne" w:hAnsi="Marianne"/>
          <w:b/>
          <w:sz w:val="20"/>
          <w:szCs w:val="20"/>
        </w:rPr>
        <w:t xml:space="preserve"> et se faire en utilisant le référentiel défini par le ministère pour la campagne culturale concernée. </w:t>
      </w:r>
    </w:p>
    <w:p w14:paraId="5B742A65" w14:textId="040B96CB" w:rsidR="00B962DF" w:rsidRPr="007B79D1" w:rsidRDefault="00E44544" w:rsidP="00113CFA">
      <w:pPr>
        <w:spacing w:after="0"/>
        <w:rPr>
          <w:rFonts w:ascii="Marianne" w:hAnsi="Marianne"/>
          <w:sz w:val="20"/>
          <w:szCs w:val="20"/>
        </w:rPr>
      </w:pPr>
      <w:r w:rsidRPr="007B79D1">
        <w:rPr>
          <w:rFonts w:ascii="Marianne" w:hAnsi="Marianne"/>
          <w:sz w:val="20"/>
          <w:szCs w:val="20"/>
        </w:rPr>
        <w:t xml:space="preserve">A noter : </w:t>
      </w:r>
    </w:p>
    <w:p w14:paraId="7BB11860" w14:textId="095E4454" w:rsidR="00E44544" w:rsidRDefault="00E44544" w:rsidP="00113CFA">
      <w:pPr>
        <w:pStyle w:val="Paragraphedeliste"/>
        <w:numPr>
          <w:ilvl w:val="0"/>
          <w:numId w:val="23"/>
        </w:numPr>
        <w:spacing w:after="0"/>
        <w:rPr>
          <w:rFonts w:ascii="Marianne" w:hAnsi="Marianne"/>
          <w:sz w:val="20"/>
          <w:szCs w:val="20"/>
        </w:rPr>
      </w:pPr>
      <w:r w:rsidRPr="00E44544">
        <w:rPr>
          <w:rFonts w:ascii="Marianne" w:hAnsi="Marianne"/>
          <w:sz w:val="20"/>
          <w:szCs w:val="20"/>
        </w:rPr>
        <w:t>L'atelier de calcul du MASA 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28B5982" w14:textId="0C1AD02D" w:rsidR="00B962DF" w:rsidRPr="007B79D1" w:rsidRDefault="00B962DF" w:rsidP="00113CFA">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vous avez utilisé des produits de biocontrôle, alors deux compartiments sont distingués pour le calcul de l’IFT : d’une part l’IFT moyen des produits de biocontrôle, et d’autre part l’IFT moyen des autres produits. </w:t>
      </w:r>
      <w:r w:rsidRPr="007B79D1">
        <w:rPr>
          <w:rFonts w:ascii="Marianne" w:hAnsi="Marianne"/>
          <w:sz w:val="20"/>
          <w:szCs w:val="20"/>
          <w:u w:val="single"/>
        </w:rPr>
        <w:t>Le respect de vos engagements sera vérifié uniquement sur la base de l’IFT des produits autres que de biocontrôle.</w:t>
      </w:r>
    </w:p>
    <w:p w14:paraId="06F58A86" w14:textId="5FB2B913" w:rsidR="00B962DF" w:rsidRPr="007B79D1" w:rsidRDefault="00B962DF" w:rsidP="00113CFA">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plusieurs cycles de cultures se succèdent sur une même campagne culturale et une même parcelle, ils doivent tous être pris en compte. Un procédé est indiqué dans la FAQ du site </w:t>
      </w:r>
      <w:r w:rsidR="008A6226">
        <w:rPr>
          <w:rFonts w:ascii="Marianne" w:hAnsi="Marianne"/>
          <w:sz w:val="20"/>
          <w:szCs w:val="20"/>
        </w:rPr>
        <w:t>de l’atelier</w:t>
      </w:r>
      <w:r w:rsidRPr="007B79D1">
        <w:rPr>
          <w:rFonts w:ascii="Marianne" w:hAnsi="Marianne"/>
          <w:sz w:val="20"/>
          <w:szCs w:val="20"/>
        </w:rPr>
        <w:t xml:space="preserve"> du ministère de façon à prendre en compte les différents cycles de culture.</w:t>
      </w:r>
    </w:p>
    <w:p w14:paraId="14CFF64C" w14:textId="4FC85729" w:rsidR="00B962DF" w:rsidRPr="00EA1557" w:rsidRDefault="00B962DF" w:rsidP="00113CFA">
      <w:pPr>
        <w:pStyle w:val="Paragraphedeliste"/>
        <w:numPr>
          <w:ilvl w:val="0"/>
          <w:numId w:val="23"/>
        </w:numPr>
        <w:spacing w:after="0"/>
        <w:rPr>
          <w:rFonts w:ascii="Marianne" w:hAnsi="Marianne"/>
          <w:sz w:val="20"/>
          <w:szCs w:val="20"/>
          <w:u w:val="single"/>
        </w:rPr>
      </w:pPr>
      <w:r w:rsidRPr="00EA1557">
        <w:rPr>
          <w:rFonts w:ascii="Marianne" w:hAnsi="Marianne"/>
          <w:sz w:val="20"/>
          <w:szCs w:val="20"/>
          <w:u w:val="single"/>
        </w:rPr>
        <w:t>Si les semences utilisées ont été traitées, il convient de rajouter 1 à l’IFT</w:t>
      </w:r>
      <w:r w:rsidR="00D00880">
        <w:rPr>
          <w:rFonts w:ascii="Marianne" w:hAnsi="Marianne"/>
          <w:sz w:val="20"/>
          <w:szCs w:val="20"/>
          <w:u w:val="single"/>
        </w:rPr>
        <w:t xml:space="preserve"> de la</w:t>
      </w:r>
      <w:r w:rsidRPr="00EA1557">
        <w:rPr>
          <w:rFonts w:ascii="Marianne" w:hAnsi="Marianne"/>
          <w:sz w:val="20"/>
          <w:szCs w:val="20"/>
          <w:u w:val="single"/>
        </w:rPr>
        <w:t xml:space="preserve"> parcelle</w:t>
      </w:r>
      <w:r w:rsidR="008A6226" w:rsidRPr="00EA1557">
        <w:rPr>
          <w:rStyle w:val="Appelnotedebasdep"/>
          <w:rFonts w:ascii="Marianne" w:hAnsi="Marianne"/>
          <w:sz w:val="20"/>
          <w:szCs w:val="20"/>
          <w:u w:val="single"/>
        </w:rPr>
        <w:footnoteReference w:id="3"/>
      </w:r>
      <w:r w:rsidRPr="00EA1557">
        <w:rPr>
          <w:rFonts w:ascii="Marianne" w:hAnsi="Marianne"/>
          <w:sz w:val="20"/>
          <w:szCs w:val="20"/>
          <w:u w:val="single"/>
        </w:rPr>
        <w:t>.</w:t>
      </w:r>
    </w:p>
    <w:p w14:paraId="349E11B7" w14:textId="77777777" w:rsidR="00AC63D7" w:rsidRPr="00AC63D7" w:rsidRDefault="00AC63D7" w:rsidP="00AC63D7">
      <w:pPr>
        <w:pStyle w:val="Paragraphedeliste"/>
        <w:numPr>
          <w:ilvl w:val="0"/>
          <w:numId w:val="23"/>
        </w:numPr>
        <w:rPr>
          <w:rFonts w:ascii="Marianne" w:hAnsi="Marianne"/>
          <w:sz w:val="20"/>
          <w:szCs w:val="20"/>
        </w:rPr>
      </w:pPr>
      <w:r w:rsidRPr="00AC63D7">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AC63D7">
        <w:rPr>
          <w:rFonts w:ascii="Marianne" w:hAnsi="Marianne"/>
          <w:sz w:val="20"/>
        </w:rPr>
        <w:t>( «</w:t>
      </w:r>
      <w:proofErr w:type="gramEnd"/>
      <w:r w:rsidRPr="00AC63D7">
        <w:rPr>
          <w:rFonts w:ascii="Marianne" w:hAnsi="Marianne"/>
          <w:sz w:val="20"/>
        </w:rPr>
        <w:t xml:space="preserve"> IFT cultures légumières (hors pommes de terre) »). Si vous cultivez à la fois de la pomme-de-terre et/ou des PPAM/plantes ornementales et/ou d’autres cultures légumières, </w:t>
      </w:r>
      <w:r w:rsidRPr="00AC63D7">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2F1A65C2" w14:textId="77777777" w:rsidR="00AC63D7" w:rsidRPr="004D06C6" w:rsidRDefault="00127802" w:rsidP="00AC63D7">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7D959649" w14:textId="421A3B75" w:rsidR="00EA1557" w:rsidRDefault="00EA1557" w:rsidP="007B79D1">
      <w:pPr>
        <w:spacing w:after="0"/>
        <w:rPr>
          <w:rFonts w:ascii="Marianne" w:eastAsiaTheme="minorEastAsia" w:hAnsi="Marianne"/>
          <w:sz w:val="20"/>
          <w:szCs w:val="20"/>
        </w:rPr>
      </w:pPr>
    </w:p>
    <w:p w14:paraId="0367D58B" w14:textId="64C29B41" w:rsidR="00034FD5" w:rsidRDefault="00034FD5" w:rsidP="007B79D1">
      <w:pPr>
        <w:spacing w:after="0"/>
        <w:rPr>
          <w:rFonts w:ascii="Marianne" w:eastAsiaTheme="minorEastAsia" w:hAnsi="Marianne"/>
          <w:sz w:val="20"/>
          <w:szCs w:val="20"/>
        </w:rPr>
      </w:pPr>
    </w:p>
    <w:p w14:paraId="18CB0C5E" w14:textId="7F244A54" w:rsidR="00034FD5" w:rsidRDefault="00034FD5" w:rsidP="007B79D1">
      <w:pPr>
        <w:spacing w:after="0"/>
        <w:rPr>
          <w:rFonts w:ascii="Marianne" w:eastAsiaTheme="minorEastAsia" w:hAnsi="Marianne"/>
          <w:sz w:val="20"/>
          <w:szCs w:val="20"/>
        </w:rPr>
      </w:pPr>
    </w:p>
    <w:p w14:paraId="2E4483A9" w14:textId="22B0EA2E" w:rsidR="00034FD5" w:rsidRDefault="00034FD5" w:rsidP="007B79D1">
      <w:pPr>
        <w:spacing w:after="0"/>
        <w:rPr>
          <w:rFonts w:ascii="Marianne" w:eastAsiaTheme="minorEastAsia" w:hAnsi="Marianne"/>
          <w:sz w:val="20"/>
          <w:szCs w:val="20"/>
        </w:rPr>
      </w:pPr>
    </w:p>
    <w:p w14:paraId="7814B1DC" w14:textId="6CF9FF57" w:rsidR="00034FD5" w:rsidRDefault="00034FD5" w:rsidP="007B79D1">
      <w:pPr>
        <w:spacing w:after="0"/>
        <w:rPr>
          <w:rFonts w:ascii="Marianne" w:eastAsiaTheme="minorEastAsia" w:hAnsi="Marianne"/>
          <w:sz w:val="20"/>
          <w:szCs w:val="20"/>
        </w:rPr>
      </w:pPr>
    </w:p>
    <w:p w14:paraId="4DC59BB9" w14:textId="17843558" w:rsidR="00034FD5" w:rsidRDefault="00034FD5" w:rsidP="007B79D1">
      <w:pPr>
        <w:spacing w:after="0"/>
        <w:rPr>
          <w:rFonts w:ascii="Marianne" w:eastAsiaTheme="minorEastAsia" w:hAnsi="Marianne"/>
          <w:sz w:val="20"/>
          <w:szCs w:val="20"/>
        </w:rPr>
      </w:pPr>
    </w:p>
    <w:p w14:paraId="45FF3827" w14:textId="77777777" w:rsidR="00034FD5" w:rsidRDefault="00034FD5" w:rsidP="007B79D1">
      <w:pPr>
        <w:spacing w:after="0"/>
        <w:rPr>
          <w:rFonts w:ascii="Marianne" w:eastAsiaTheme="minorEastAsia" w:hAnsi="Marianne"/>
          <w:sz w:val="20"/>
          <w:szCs w:val="20"/>
        </w:rPr>
      </w:pPr>
    </w:p>
    <w:p w14:paraId="2DC621D7" w14:textId="5524EF6D" w:rsidR="00E17395" w:rsidRPr="007C523A" w:rsidRDefault="00E17395" w:rsidP="00D379DF">
      <w:pPr>
        <w:pStyle w:val="Titre2"/>
        <w:spacing w:before="0"/>
        <w:ind w:left="576" w:firstLine="133"/>
        <w:rPr>
          <w:rFonts w:ascii="Marianne" w:hAnsi="Marianne"/>
          <w:sz w:val="22"/>
          <w:szCs w:val="22"/>
        </w:rPr>
      </w:pPr>
      <w:r w:rsidRPr="004F366A">
        <w:rPr>
          <w:rFonts w:ascii="Marianne" w:hAnsi="Marianne"/>
          <w:sz w:val="22"/>
          <w:szCs w:val="22"/>
        </w:rPr>
        <w:lastRenderedPageBreak/>
        <w:t>Calcul d</w:t>
      </w:r>
      <w:r w:rsidR="00FD7DE2" w:rsidRPr="004F366A">
        <w:rPr>
          <w:rFonts w:ascii="Marianne" w:hAnsi="Marianne"/>
          <w:sz w:val="22"/>
          <w:szCs w:val="22"/>
        </w:rPr>
        <w:t xml:space="preserve">u </w:t>
      </w:r>
      <w:r w:rsidR="00726AE1" w:rsidRPr="004F366A">
        <w:rPr>
          <w:rFonts w:ascii="Marianne" w:hAnsi="Marianne"/>
          <w:sz w:val="22"/>
          <w:szCs w:val="22"/>
        </w:rPr>
        <w:t xml:space="preserve">taux de </w:t>
      </w:r>
      <w:r w:rsidR="00FD7DE2" w:rsidRPr="004F366A">
        <w:rPr>
          <w:rFonts w:ascii="Marianne" w:hAnsi="Marianne"/>
          <w:sz w:val="22"/>
          <w:szCs w:val="22"/>
        </w:rPr>
        <w:t xml:space="preserve">chargement </w:t>
      </w:r>
    </w:p>
    <w:p w14:paraId="7984C7F7" w14:textId="3CE7F27D" w:rsidR="00FD7DE2" w:rsidRPr="007B79D1" w:rsidRDefault="0010769E" w:rsidP="007B79D1">
      <w:pPr>
        <w:spacing w:after="120"/>
        <w:rPr>
          <w:rFonts w:ascii="Marianne" w:hAnsi="Marianne"/>
          <w:sz w:val="20"/>
          <w:szCs w:val="20"/>
        </w:rPr>
      </w:pPr>
      <w:r w:rsidRPr="007B79D1">
        <w:rPr>
          <w:rFonts w:ascii="Marianne" w:hAnsi="Marianne"/>
          <w:sz w:val="20"/>
          <w:szCs w:val="20"/>
        </w:rPr>
        <w:t xml:space="preserve">Le </w:t>
      </w:r>
      <w:r w:rsidRPr="007B79D1">
        <w:rPr>
          <w:rFonts w:ascii="Marianne" w:hAnsi="Marianne"/>
          <w:b/>
          <w:sz w:val="20"/>
          <w:szCs w:val="20"/>
        </w:rPr>
        <w:t>taux de chargement m</w:t>
      </w:r>
      <w:r w:rsidRPr="0043409F">
        <w:rPr>
          <w:rFonts w:ascii="Marianne" w:hAnsi="Marianne"/>
          <w:b/>
          <w:sz w:val="20"/>
          <w:szCs w:val="20"/>
        </w:rPr>
        <w:t>oyen annuel sur la surface fourragère</w:t>
      </w:r>
      <w:r w:rsidRPr="0043409F">
        <w:rPr>
          <w:rFonts w:ascii="Marianne" w:hAnsi="Marianne"/>
          <w:sz w:val="20"/>
          <w:szCs w:val="20"/>
        </w:rPr>
        <w:t xml:space="preserve"> est le rapport entre (i) le nombre d’UGB d’animaux</w:t>
      </w:r>
      <w:r w:rsidRPr="007B79D1">
        <w:rPr>
          <w:rFonts w:ascii="Marianne" w:hAnsi="Marianne"/>
          <w:sz w:val="20"/>
          <w:szCs w:val="20"/>
        </w:rPr>
        <w:t xml:space="preserve"> herbivores de l’exploitation et (ii) la surface </w:t>
      </w:r>
      <w:r>
        <w:rPr>
          <w:rFonts w:ascii="Marianne" w:hAnsi="Marianne"/>
          <w:sz w:val="20"/>
          <w:szCs w:val="20"/>
        </w:rPr>
        <w:t>fourragère</w:t>
      </w:r>
      <w:r w:rsidRPr="007B79D1">
        <w:rPr>
          <w:rFonts w:ascii="Marianne" w:hAnsi="Marianne"/>
          <w:sz w:val="20"/>
          <w:szCs w:val="20"/>
        </w:rPr>
        <w:t xml:space="preserve"> de l’exploitation</w:t>
      </w:r>
      <w:r>
        <w:rPr>
          <w:rFonts w:ascii="Marianne" w:hAnsi="Marianne"/>
          <w:sz w:val="20"/>
          <w:szCs w:val="20"/>
        </w:rPr>
        <w:t xml:space="preserve"> (voir point 7.2)</w:t>
      </w:r>
      <w:r w:rsidR="007E0CF0">
        <w:rPr>
          <w:rFonts w:ascii="Marianne" w:hAnsi="Marianne"/>
          <w:sz w:val="20"/>
          <w:szCs w:val="20"/>
        </w:rPr>
        <w:t xml:space="preserve">. </w:t>
      </w:r>
    </w:p>
    <w:p w14:paraId="39CE8D81" w14:textId="05020849" w:rsidR="00FD7DE2" w:rsidRPr="00FD7DE2" w:rsidRDefault="00FD7DE2" w:rsidP="007B79D1">
      <w:pPr>
        <w:spacing w:after="0"/>
        <w:rPr>
          <w:rFonts w:ascii="Marianne" w:hAnsi="Marianne"/>
          <w:sz w:val="20"/>
          <w:szCs w:val="20"/>
        </w:rPr>
      </w:pPr>
      <w:r w:rsidRPr="00F9138E">
        <w:rPr>
          <w:rFonts w:ascii="Marianne" w:hAnsi="Marianne"/>
          <w:sz w:val="20"/>
          <w:szCs w:val="20"/>
        </w:rPr>
        <w:t>Les taux de conversion des différentes catégories d’animaux en UGB et les périodes de référence retenues pour le calcul du nombre d’animaux sont définis dans le tableau ci-dessous</w:t>
      </w:r>
      <w:r w:rsidRPr="007937F8">
        <w:rPr>
          <w:rFonts w:ascii="Marianne" w:hAnsi="Marianne"/>
          <w:sz w:val="20"/>
          <w:szCs w:val="20"/>
        </w:rPr>
        <w:t> :</w:t>
      </w:r>
    </w:p>
    <w:p w14:paraId="07944FDD" w14:textId="0398B316" w:rsidR="00E17395" w:rsidRDefault="00E17395" w:rsidP="007B79D1">
      <w:pPr>
        <w:spacing w:after="0"/>
        <w:rPr>
          <w:rFonts w:ascii="Marianne" w:eastAsia="Times New Roman" w:hAnsi="Marianne" w:cs="Calibri"/>
          <w:sz w:val="20"/>
          <w:szCs w:val="20"/>
          <w:lang w:eastAsia="fr-FR"/>
        </w:rPr>
      </w:pPr>
    </w:p>
    <w:tbl>
      <w:tblPr>
        <w:tblStyle w:val="Grilledutableau"/>
        <w:tblW w:w="0" w:type="auto"/>
        <w:tblLook w:val="04A0" w:firstRow="1" w:lastRow="0" w:firstColumn="1" w:lastColumn="0" w:noHBand="0" w:noVBand="1"/>
      </w:tblPr>
      <w:tblGrid>
        <w:gridCol w:w="3750"/>
        <w:gridCol w:w="1277"/>
        <w:gridCol w:w="4033"/>
      </w:tblGrid>
      <w:tr w:rsidR="00A22F19" w:rsidRPr="00B83F62" w14:paraId="3A72BCDE" w14:textId="77777777" w:rsidTr="00E21879">
        <w:tc>
          <w:tcPr>
            <w:tcW w:w="3823" w:type="dxa"/>
            <w:shd w:val="clear" w:color="auto" w:fill="DEEAF6" w:themeFill="accent1" w:themeFillTint="33"/>
            <w:vAlign w:val="center"/>
          </w:tcPr>
          <w:p w14:paraId="36D52AEB"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134" w:type="dxa"/>
            <w:shd w:val="clear" w:color="auto" w:fill="DEEAF6" w:themeFill="accent1" w:themeFillTint="33"/>
            <w:vAlign w:val="center"/>
          </w:tcPr>
          <w:p w14:paraId="2ADC38C3"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103" w:type="dxa"/>
            <w:shd w:val="clear" w:color="auto" w:fill="DEEAF6" w:themeFill="accent1" w:themeFillTint="33"/>
            <w:vAlign w:val="center"/>
          </w:tcPr>
          <w:p w14:paraId="5D7A5DF1"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A22F19" w:rsidRPr="00B83F62" w14:paraId="287DCAC1" w14:textId="77777777" w:rsidTr="00E21879">
        <w:trPr>
          <w:trHeight w:val="386"/>
        </w:trPr>
        <w:tc>
          <w:tcPr>
            <w:tcW w:w="3823" w:type="dxa"/>
            <w:vAlign w:val="center"/>
          </w:tcPr>
          <w:p w14:paraId="5EC47414"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134" w:type="dxa"/>
            <w:vAlign w:val="center"/>
          </w:tcPr>
          <w:p w14:paraId="31A5FE8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48226406" w14:textId="6986DE32" w:rsidR="00A22F19" w:rsidRPr="00B83F62" w:rsidRDefault="00A22F19" w:rsidP="00C20E4A">
            <w:pPr>
              <w:spacing w:before="100" w:beforeAutospacing="1"/>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sidR="00F621FC">
              <w:rPr>
                <w:rFonts w:ascii="Marianne" w:eastAsia="Times New Roman" w:hAnsi="Marianne" w:cs="Calibri"/>
                <w:sz w:val="20"/>
                <w:szCs w:val="24"/>
                <w:lang w:eastAsia="fr-FR"/>
              </w:rPr>
              <w:t>des dossiers PAC</w:t>
            </w:r>
            <w:r w:rsidRPr="00B83F62">
              <w:rPr>
                <w:rFonts w:ascii="Marianne" w:eastAsia="Times New Roman" w:hAnsi="Marianne" w:cs="Calibri"/>
                <w:sz w:val="20"/>
                <w:szCs w:val="24"/>
                <w:lang w:eastAsia="fr-FR"/>
              </w:rPr>
              <w:t>.</w:t>
            </w:r>
            <w:r w:rsidRPr="00B83F62">
              <w:rPr>
                <w:rFonts w:ascii="Marianne" w:eastAsia="Times New Roman" w:hAnsi="Marianne" w:cs="Calibri"/>
                <w:sz w:val="20"/>
                <w:szCs w:val="24"/>
                <w:lang w:eastAsia="fr-FR"/>
              </w:rPr>
              <w:br/>
            </w:r>
            <w:r w:rsidRPr="00B83F62">
              <w:rPr>
                <w:rFonts w:ascii="Marianne" w:eastAsia="Times New Roman" w:hAnsi="Marianne" w:cs="Calibri"/>
                <w:sz w:val="14"/>
                <w:szCs w:val="16"/>
                <w:lang w:eastAsia="fr-FR"/>
              </w:rPr>
              <w:t xml:space="preserve"> </w:t>
            </w:r>
          </w:p>
          <w:p w14:paraId="6A6411FE" w14:textId="77777777" w:rsidR="00A22F19" w:rsidRPr="00B83F62" w:rsidRDefault="00A22F19" w:rsidP="00C20E4A">
            <w:pPr>
              <w:autoSpaceDE w:val="0"/>
              <w:autoSpaceDN w:val="0"/>
              <w:adjustRightInd w:val="0"/>
              <w:jc w:val="center"/>
              <w:rPr>
                <w:rFonts w:ascii="Marianne" w:hAnsi="Marianne" w:cs="Calibri"/>
                <w:sz w:val="20"/>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p>
          <w:p w14:paraId="1C1338FC" w14:textId="77777777" w:rsidR="00A22F19" w:rsidRPr="00B83F62" w:rsidRDefault="00A22F19" w:rsidP="00C20E4A">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la date limite de dépôt de la demande d'aides de la campagne considérée.</w:t>
            </w:r>
          </w:p>
        </w:tc>
      </w:tr>
      <w:tr w:rsidR="00A22F19" w:rsidRPr="00B83F62" w14:paraId="4745C890" w14:textId="77777777" w:rsidTr="00E21879">
        <w:trPr>
          <w:trHeight w:val="386"/>
        </w:trPr>
        <w:tc>
          <w:tcPr>
            <w:tcW w:w="3823" w:type="dxa"/>
            <w:vAlign w:val="center"/>
          </w:tcPr>
          <w:p w14:paraId="7CD81238"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134" w:type="dxa"/>
            <w:vAlign w:val="center"/>
          </w:tcPr>
          <w:p w14:paraId="083FF2D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103" w:type="dxa"/>
            <w:vMerge/>
            <w:vAlign w:val="center"/>
          </w:tcPr>
          <w:p w14:paraId="18531B2A"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523DDCB9" w14:textId="77777777" w:rsidTr="00E21879">
        <w:trPr>
          <w:trHeight w:val="1996"/>
        </w:trPr>
        <w:tc>
          <w:tcPr>
            <w:tcW w:w="3823" w:type="dxa"/>
            <w:vAlign w:val="center"/>
          </w:tcPr>
          <w:p w14:paraId="5B2C1FE4"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134" w:type="dxa"/>
            <w:vAlign w:val="center"/>
          </w:tcPr>
          <w:p w14:paraId="46D05707"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103" w:type="dxa"/>
            <w:vMerge/>
            <w:vAlign w:val="center"/>
          </w:tcPr>
          <w:p w14:paraId="41A7824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7876C69" w14:textId="77777777" w:rsidTr="00E21879">
        <w:trPr>
          <w:trHeight w:val="386"/>
        </w:trPr>
        <w:tc>
          <w:tcPr>
            <w:tcW w:w="3823" w:type="dxa"/>
            <w:vAlign w:val="center"/>
          </w:tcPr>
          <w:p w14:paraId="2A497382"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Equidés de plus de 6 mois</w:t>
            </w:r>
          </w:p>
        </w:tc>
        <w:tc>
          <w:tcPr>
            <w:tcW w:w="1134" w:type="dxa"/>
            <w:vAlign w:val="center"/>
          </w:tcPr>
          <w:p w14:paraId="5EE114F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51718B2B" w14:textId="77777777" w:rsidR="0010769E" w:rsidRPr="00B83F62" w:rsidRDefault="0010769E" w:rsidP="0010769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30 jours consécutifs incluant le 31 mars de l’année n.</w:t>
            </w:r>
          </w:p>
          <w:p w14:paraId="0BF4C4C5" w14:textId="77777777" w:rsidR="0010769E" w:rsidRPr="00B83F62" w:rsidRDefault="0010769E" w:rsidP="0010769E">
            <w:pPr>
              <w:autoSpaceDE w:val="0"/>
              <w:autoSpaceDN w:val="0"/>
              <w:adjustRightInd w:val="0"/>
              <w:jc w:val="center"/>
              <w:rPr>
                <w:rFonts w:ascii="Marianne" w:hAnsi="Marianne" w:cs="Calibri"/>
                <w:sz w:val="10"/>
                <w:lang w:bidi="he-IL"/>
              </w:rPr>
            </w:pPr>
            <w:r w:rsidRPr="00B83F62">
              <w:rPr>
                <w:rFonts w:ascii="Marianne" w:hAnsi="Marianne" w:cs="Calibri"/>
                <w:sz w:val="10"/>
                <w:lang w:bidi="he-IL"/>
              </w:rPr>
              <w:t xml:space="preserve"> </w:t>
            </w:r>
          </w:p>
          <w:p w14:paraId="482D6C5E" w14:textId="77777777" w:rsidR="0010769E" w:rsidRPr="00B83F62" w:rsidRDefault="0010769E" w:rsidP="0010769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Le critère d’âge est vérifié au plus tard le 1er jour des 30 jours incluant</w:t>
            </w:r>
            <w:r>
              <w:rPr>
                <w:rFonts w:ascii="Marianne" w:hAnsi="Marianne" w:cs="Calibri"/>
                <w:sz w:val="20"/>
                <w:lang w:bidi="he-IL"/>
              </w:rPr>
              <w:t xml:space="preserve"> le 31 mars pendant lesquels les animaux</w:t>
            </w:r>
            <w:r w:rsidRPr="00B83F62">
              <w:rPr>
                <w:rFonts w:ascii="Marianne" w:hAnsi="Marianne" w:cs="Calibri"/>
                <w:sz w:val="20"/>
                <w:lang w:bidi="he-IL"/>
              </w:rPr>
              <w:t xml:space="preserve"> sont présents sur l'exploitation.</w:t>
            </w:r>
          </w:p>
          <w:p w14:paraId="555CE343" w14:textId="11A331D6" w:rsidR="00A22F19" w:rsidRPr="00B83F62" w:rsidRDefault="0010769E" w:rsidP="0010769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A22F19" w:rsidRPr="00B83F62" w14:paraId="5CC6C01F" w14:textId="77777777" w:rsidTr="00E21879">
        <w:trPr>
          <w:trHeight w:val="386"/>
        </w:trPr>
        <w:tc>
          <w:tcPr>
            <w:tcW w:w="3823" w:type="dxa"/>
            <w:vAlign w:val="center"/>
          </w:tcPr>
          <w:p w14:paraId="5156E7A3" w14:textId="0339C069" w:rsidR="00A22F19" w:rsidRPr="00B83F62" w:rsidRDefault="0010769E" w:rsidP="00E21879">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plus d</w:t>
            </w:r>
            <w:r w:rsidRPr="0043409F">
              <w:rPr>
                <w:rFonts w:ascii="Marianne" w:hAnsi="Marianne"/>
                <w:sz w:val="20"/>
              </w:rPr>
              <w:t>e 1 an</w:t>
            </w:r>
            <w:r w:rsidR="00E21879">
              <w:rPr>
                <w:rFonts w:ascii="Marianne" w:hAnsi="Marianne"/>
                <w:sz w:val="20"/>
              </w:rPr>
              <w:t xml:space="preserve"> </w:t>
            </w:r>
            <w:r w:rsidRPr="0043409F">
              <w:rPr>
                <w:rFonts w:ascii="Marianne" w:hAnsi="Marianne"/>
                <w:sz w:val="20"/>
              </w:rPr>
              <w:t>et femelles de moins de 1 an ayant</w:t>
            </w:r>
            <w:r w:rsidR="00E21879">
              <w:rPr>
                <w:rFonts w:ascii="Marianne" w:hAnsi="Marianne"/>
                <w:sz w:val="20"/>
              </w:rPr>
              <w:t xml:space="preserve"> mis bas</w:t>
            </w:r>
          </w:p>
        </w:tc>
        <w:tc>
          <w:tcPr>
            <w:tcW w:w="1134" w:type="dxa"/>
            <w:vAlign w:val="center"/>
          </w:tcPr>
          <w:p w14:paraId="0E013CD9"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103" w:type="dxa"/>
            <w:vMerge/>
            <w:vAlign w:val="center"/>
          </w:tcPr>
          <w:p w14:paraId="6088022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78E61DA" w14:textId="77777777" w:rsidTr="00E21879">
        <w:trPr>
          <w:trHeight w:val="386"/>
        </w:trPr>
        <w:tc>
          <w:tcPr>
            <w:tcW w:w="3823" w:type="dxa"/>
            <w:vAlign w:val="center"/>
          </w:tcPr>
          <w:p w14:paraId="4FC54312"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134" w:type="dxa"/>
            <w:vAlign w:val="center"/>
          </w:tcPr>
          <w:p w14:paraId="5DAAF343"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103" w:type="dxa"/>
            <w:vMerge/>
            <w:vAlign w:val="center"/>
          </w:tcPr>
          <w:p w14:paraId="0243367F"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434729E6" w14:textId="77777777" w:rsidTr="00E21879">
        <w:trPr>
          <w:trHeight w:val="386"/>
        </w:trPr>
        <w:tc>
          <w:tcPr>
            <w:tcW w:w="3823" w:type="dxa"/>
            <w:vAlign w:val="center"/>
          </w:tcPr>
          <w:p w14:paraId="5C4CDF7B"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134" w:type="dxa"/>
            <w:vAlign w:val="center"/>
          </w:tcPr>
          <w:p w14:paraId="0C26691F"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103" w:type="dxa"/>
            <w:vMerge/>
            <w:vAlign w:val="center"/>
          </w:tcPr>
          <w:p w14:paraId="389B9245"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68FC56A" w14:textId="77777777" w:rsidTr="00E21879">
        <w:trPr>
          <w:trHeight w:val="386"/>
        </w:trPr>
        <w:tc>
          <w:tcPr>
            <w:tcW w:w="3823" w:type="dxa"/>
            <w:vAlign w:val="center"/>
          </w:tcPr>
          <w:p w14:paraId="1C1F2550"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Alpagas de plus de 2 ans</w:t>
            </w:r>
          </w:p>
        </w:tc>
        <w:tc>
          <w:tcPr>
            <w:tcW w:w="1134" w:type="dxa"/>
            <w:vAlign w:val="center"/>
          </w:tcPr>
          <w:p w14:paraId="71E72FD9"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103" w:type="dxa"/>
            <w:vMerge/>
            <w:vAlign w:val="center"/>
          </w:tcPr>
          <w:p w14:paraId="4D23841A"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5673A397" w14:textId="77777777" w:rsidTr="00E21879">
        <w:trPr>
          <w:trHeight w:val="386"/>
        </w:trPr>
        <w:tc>
          <w:tcPr>
            <w:tcW w:w="3823" w:type="dxa"/>
            <w:vAlign w:val="center"/>
          </w:tcPr>
          <w:p w14:paraId="349569E5"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Cerfs et biches de plus de 2 ans</w:t>
            </w:r>
          </w:p>
        </w:tc>
        <w:tc>
          <w:tcPr>
            <w:tcW w:w="1134" w:type="dxa"/>
            <w:vAlign w:val="center"/>
          </w:tcPr>
          <w:p w14:paraId="630C4FBB"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103" w:type="dxa"/>
            <w:vMerge/>
            <w:vAlign w:val="center"/>
          </w:tcPr>
          <w:p w14:paraId="6A5B951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0E25868" w14:textId="77777777" w:rsidTr="00E21879">
        <w:trPr>
          <w:trHeight w:val="386"/>
        </w:trPr>
        <w:tc>
          <w:tcPr>
            <w:tcW w:w="3823" w:type="dxa"/>
            <w:vAlign w:val="center"/>
          </w:tcPr>
          <w:p w14:paraId="2D57CAF2"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Daims et daines de plus de 2 ans</w:t>
            </w:r>
          </w:p>
        </w:tc>
        <w:tc>
          <w:tcPr>
            <w:tcW w:w="1134" w:type="dxa"/>
            <w:vAlign w:val="center"/>
          </w:tcPr>
          <w:p w14:paraId="1C117FC1"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103" w:type="dxa"/>
            <w:vMerge/>
            <w:vAlign w:val="center"/>
          </w:tcPr>
          <w:p w14:paraId="665EE0C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bl>
    <w:p w14:paraId="119B5420" w14:textId="352FC758" w:rsidR="006D46C2" w:rsidRPr="006D46C2" w:rsidRDefault="006D46C2" w:rsidP="006D46C2">
      <w:pPr>
        <w:pStyle w:val="Titre2"/>
        <w:rPr>
          <w:rFonts w:ascii="Marianne" w:hAnsi="Marianne"/>
          <w:sz w:val="22"/>
          <w:szCs w:val="22"/>
        </w:rPr>
      </w:pPr>
      <w:r>
        <w:rPr>
          <w:rFonts w:ascii="Marianne" w:hAnsi="Marianne"/>
          <w:sz w:val="22"/>
          <w:szCs w:val="22"/>
        </w:rPr>
        <w:t>Réalis</w:t>
      </w:r>
      <w:r w:rsidRPr="006D46C2">
        <w:rPr>
          <w:rFonts w:ascii="Marianne" w:hAnsi="Marianne"/>
          <w:sz w:val="22"/>
          <w:szCs w:val="22"/>
        </w:rPr>
        <w:t>ation du bilan azoté prévisionnel</w:t>
      </w:r>
    </w:p>
    <w:p w14:paraId="0EF6FB63" w14:textId="04A14617" w:rsidR="006D46C2" w:rsidRPr="006D46C2" w:rsidRDefault="006D46C2" w:rsidP="006D46C2">
      <w:pPr>
        <w:rPr>
          <w:rFonts w:ascii="Marianne" w:hAnsi="Marianne"/>
          <w:sz w:val="20"/>
        </w:rPr>
      </w:pPr>
      <w:r w:rsidRPr="006D46C2">
        <w:rPr>
          <w:rFonts w:ascii="Marianne" w:hAnsi="Marianne"/>
          <w:sz w:val="20"/>
        </w:rPr>
        <w:t>Le bilan azoté prévisionnel doit être réalisé conformément à la méthode du bilan du COMIFER</w:t>
      </w:r>
      <w:r w:rsidRPr="006D46C2">
        <w:rPr>
          <w:rFonts w:ascii="Marianne" w:hAnsi="Marianne"/>
          <w:sz w:val="20"/>
          <w:vertAlign w:val="superscript"/>
        </w:rPr>
        <w:footnoteReference w:id="4"/>
      </w:r>
      <w:r w:rsidRPr="006D46C2">
        <w:rPr>
          <w:rFonts w:ascii="Marianne" w:hAnsi="Marianne"/>
          <w:sz w:val="20"/>
        </w:rPr>
        <w:t>. Se référer à l’arrêté « GREN</w:t>
      </w:r>
      <w:r w:rsidR="009103DE">
        <w:rPr>
          <w:rStyle w:val="Appelnotedebasdep"/>
          <w:rFonts w:ascii="Marianne" w:hAnsi="Marianne"/>
          <w:sz w:val="20"/>
        </w:rPr>
        <w:footnoteReference w:id="5"/>
      </w:r>
      <w:r w:rsidRPr="006D46C2">
        <w:rPr>
          <w:rFonts w:ascii="Marianne" w:hAnsi="Marianne"/>
          <w:sz w:val="20"/>
        </w:rPr>
        <w:t> » établissant le référentiel régional de mise en œuvre de l’équilibre de la fertilisation azotée rédigé par les Groupes Régionaux d’Expertises Nitrates pour les méthodes et paramètres de référence à prendre en compte, ainsi que pour les doses plafond et pivot à appliquer aux cultures n’ayant pas les références nécessaires.</w:t>
      </w:r>
    </w:p>
    <w:p w14:paraId="7FC98E06" w14:textId="6801C1FB" w:rsidR="006D46C2" w:rsidRDefault="006D46C2" w:rsidP="006D46C2">
      <w:pPr>
        <w:rPr>
          <w:rFonts w:ascii="Marianne" w:hAnsi="Marianne"/>
          <w:sz w:val="20"/>
        </w:rPr>
      </w:pPr>
      <w:r w:rsidRPr="006D46C2">
        <w:rPr>
          <w:rFonts w:ascii="Marianne" w:hAnsi="Marianne"/>
          <w:sz w:val="20"/>
        </w:rPr>
        <w:t xml:space="preserve">Le bilan azoté prévisionnel prend forme dans un document appelé Plan Prévisionnel de Fumure (PPF). Dans le cadre de cette MAEC, le PPF doit être effectué </w:t>
      </w:r>
      <w:r w:rsidRPr="006D46C2">
        <w:rPr>
          <w:rFonts w:ascii="Marianne" w:hAnsi="Marianne"/>
          <w:b/>
          <w:sz w:val="20"/>
        </w:rPr>
        <w:t>pour chaque îlot</w:t>
      </w:r>
      <w:r w:rsidRPr="006D46C2">
        <w:rPr>
          <w:rFonts w:ascii="Marianne" w:hAnsi="Marianne"/>
          <w:sz w:val="20"/>
        </w:rPr>
        <w:t xml:space="preserve">, quelle que soit la culture (hiver ou printemps), </w:t>
      </w:r>
      <w:r w:rsidRPr="006D46C2">
        <w:rPr>
          <w:rFonts w:ascii="Marianne" w:hAnsi="Marianne"/>
          <w:b/>
          <w:sz w:val="20"/>
        </w:rPr>
        <w:t>avant le premier apport réalisé en sortie d’hiver</w:t>
      </w:r>
      <w:r w:rsidRPr="006D46C2">
        <w:rPr>
          <w:rFonts w:ascii="Marianne" w:hAnsi="Marianne"/>
          <w:sz w:val="20"/>
        </w:rPr>
        <w:t xml:space="preserve"> ou </w:t>
      </w:r>
      <w:r w:rsidRPr="006D46C2">
        <w:rPr>
          <w:rFonts w:ascii="Marianne" w:hAnsi="Marianne"/>
          <w:b/>
          <w:sz w:val="20"/>
        </w:rPr>
        <w:t xml:space="preserve">avant le </w:t>
      </w:r>
      <w:r w:rsidRPr="006D46C2">
        <w:rPr>
          <w:rFonts w:ascii="Marianne" w:hAnsi="Marianne"/>
          <w:b/>
          <w:sz w:val="20"/>
        </w:rPr>
        <w:lastRenderedPageBreak/>
        <w:t>deuxième apport réalisé en sortie d’hiver en cas de fractionnement des doses de printemps</w:t>
      </w:r>
      <w:r w:rsidRPr="006D46C2">
        <w:rPr>
          <w:rFonts w:ascii="Marianne" w:hAnsi="Marianne"/>
          <w:sz w:val="20"/>
        </w:rPr>
        <w:t xml:space="preserve">, et </w:t>
      </w:r>
      <w:r w:rsidRPr="006D46C2">
        <w:rPr>
          <w:rFonts w:ascii="Marianne" w:hAnsi="Marianne"/>
          <w:b/>
          <w:sz w:val="20"/>
        </w:rPr>
        <w:t>au plus tard avant le 31 mars N+1 pour la campagne culturale N/N+1</w:t>
      </w:r>
      <w:r w:rsidRPr="006D46C2">
        <w:rPr>
          <w:rFonts w:ascii="Marianne" w:hAnsi="Marianne"/>
          <w:sz w:val="20"/>
        </w:rPr>
        <w:t xml:space="preserve"> </w:t>
      </w:r>
      <w:r w:rsidRPr="006D46C2">
        <w:rPr>
          <w:rFonts w:ascii="Marianne" w:hAnsi="Marianne"/>
          <w:b/>
          <w:sz w:val="20"/>
          <w:vertAlign w:val="superscript"/>
        </w:rPr>
        <w:footnoteReference w:id="6"/>
      </w:r>
      <w:r w:rsidRPr="006D46C2">
        <w:rPr>
          <w:rFonts w:ascii="Marianne" w:hAnsi="Marianne"/>
          <w:sz w:val="20"/>
        </w:rPr>
        <w:t>. La réalisation du bilan prévisionnel sera contrôlée dès la campagne PAC 2023, au titre de la campagne culturale 2023/2024.</w:t>
      </w:r>
    </w:p>
    <w:p w14:paraId="20AC850B" w14:textId="5C8146D9" w:rsidR="00320D19" w:rsidRPr="006D46C2" w:rsidRDefault="00320D19" w:rsidP="00320D19">
      <w:pPr>
        <w:rPr>
          <w:rFonts w:ascii="Marianne" w:hAnsi="Marianne"/>
          <w:sz w:val="20"/>
        </w:rPr>
      </w:pPr>
      <w:r>
        <w:rPr>
          <w:rFonts w:ascii="Marianne" w:hAnsi="Marianne"/>
          <w:sz w:val="20"/>
        </w:rPr>
        <w:t xml:space="preserve">Dans le cadre de cette </w:t>
      </w:r>
      <w:r w:rsidR="007C2869">
        <w:rPr>
          <w:rFonts w:ascii="Marianne" w:hAnsi="Marianne"/>
          <w:sz w:val="20"/>
        </w:rPr>
        <w:t>MAEC</w:t>
      </w:r>
      <w:r>
        <w:rPr>
          <w:rFonts w:ascii="Marianne" w:hAnsi="Marianne"/>
          <w:sz w:val="20"/>
        </w:rPr>
        <w:t>,</w:t>
      </w:r>
      <w:r w:rsidRPr="003D681D">
        <w:rPr>
          <w:rFonts w:ascii="Marianne" w:hAnsi="Marianne"/>
          <w:sz w:val="20"/>
        </w:rPr>
        <w:t xml:space="preserve"> les doses prévisionnelles </w:t>
      </w:r>
      <w:r>
        <w:rPr>
          <w:rFonts w:ascii="Marianne" w:hAnsi="Marianne"/>
          <w:sz w:val="20"/>
        </w:rPr>
        <w:t>doivent être</w:t>
      </w:r>
      <w:r w:rsidRPr="003D681D">
        <w:rPr>
          <w:rFonts w:ascii="Marianne" w:hAnsi="Marianne"/>
          <w:sz w:val="20"/>
        </w:rPr>
        <w:t xml:space="preserve"> respectées. Tout apport réalisé au-delà de la dose prévisionnelle </w:t>
      </w:r>
      <w:r w:rsidR="00B55891">
        <w:rPr>
          <w:rFonts w:ascii="Marianne" w:hAnsi="Marianne"/>
          <w:sz w:val="20"/>
        </w:rPr>
        <w:t>devra</w:t>
      </w:r>
      <w:r w:rsidRPr="003D681D">
        <w:rPr>
          <w:rFonts w:ascii="Marianne" w:hAnsi="Marianne"/>
          <w:sz w:val="20"/>
        </w:rPr>
        <w:t xml:space="preserve"> obligatoirement</w:t>
      </w:r>
      <w:r w:rsidR="00B55891">
        <w:rPr>
          <w:rFonts w:ascii="Marianne" w:hAnsi="Marianne"/>
          <w:sz w:val="20"/>
        </w:rPr>
        <w:t xml:space="preserve"> être</w:t>
      </w:r>
      <w:r w:rsidRPr="003D681D">
        <w:rPr>
          <w:rFonts w:ascii="Marianne" w:hAnsi="Marianne"/>
          <w:sz w:val="20"/>
        </w:rPr>
        <w:t xml:space="preserve"> justifié par l'exploitant, soit par l'utilisation d'un outil de raisonnement dynamique ou de pilotage de la fertilisation, soit par une quantité d'azote exportée par la culture supérieure au prévisionnel, soit, dans le cas d'un accident cultural intervenu postérieurement au calcul de la dose prévisionnelle, par la description détaillée des événements survenus (nature et date notamment).</w:t>
      </w:r>
    </w:p>
    <w:p w14:paraId="1929AFD4" w14:textId="5069A41B" w:rsidR="007C523A" w:rsidRPr="007C523A" w:rsidRDefault="00FD7DE2" w:rsidP="00825221">
      <w:pPr>
        <w:pStyle w:val="Titre2"/>
        <w:rPr>
          <w:rFonts w:ascii="Marianne" w:eastAsiaTheme="minorHAnsi" w:hAnsi="Marianne" w:cstheme="minorBidi"/>
          <w:sz w:val="22"/>
          <w:szCs w:val="22"/>
          <w:u w:val="none"/>
        </w:rPr>
      </w:pPr>
      <w:r w:rsidRPr="007B79D1">
        <w:rPr>
          <w:rFonts w:ascii="Marianne" w:hAnsi="Marianne"/>
          <w:sz w:val="22"/>
          <w:szCs w:val="22"/>
        </w:rPr>
        <w:t xml:space="preserve">Lien </w:t>
      </w:r>
      <w:r w:rsidR="007C523A" w:rsidRPr="007C523A">
        <w:rPr>
          <w:rFonts w:ascii="Marianne" w:hAnsi="Marianne"/>
          <w:sz w:val="22"/>
          <w:szCs w:val="22"/>
        </w:rPr>
        <w:t>a</w:t>
      </w:r>
      <w:r w:rsidR="00D379DF">
        <w:rPr>
          <w:rFonts w:ascii="Marianne" w:hAnsi="Marianne"/>
          <w:sz w:val="22"/>
          <w:szCs w:val="22"/>
        </w:rPr>
        <w:t>vec la conditionnalité et l’éco</w:t>
      </w:r>
      <w:r w:rsidR="007C523A" w:rsidRPr="007C523A">
        <w:rPr>
          <w:rFonts w:ascii="Marianne" w:hAnsi="Marianne"/>
          <w:sz w:val="22"/>
          <w:szCs w:val="22"/>
        </w:rPr>
        <w:t>régime</w:t>
      </w:r>
    </w:p>
    <w:p w14:paraId="6F4B1AED" w14:textId="77777777" w:rsidR="007C523A" w:rsidRPr="007C523A" w:rsidRDefault="007C523A" w:rsidP="00825221">
      <w:pPr>
        <w:rPr>
          <w:rFonts w:ascii="Marianne" w:hAnsi="Marianne"/>
          <w:sz w:val="20"/>
        </w:rPr>
      </w:pPr>
      <w:r w:rsidRPr="007C523A">
        <w:rPr>
          <w:rFonts w:ascii="Marianne" w:hAnsi="Marianne"/>
          <w:sz w:val="20"/>
        </w:rPr>
        <w:t xml:space="preserve">En cas de non-respect de la conditionnalité, l’ensemble des aides PAC sont sanctionnées, y compris les aides MAEC. </w:t>
      </w:r>
    </w:p>
    <w:p w14:paraId="54094230" w14:textId="32D6C63B" w:rsidR="00E833B5" w:rsidRPr="00A22F19" w:rsidRDefault="0010769E" w:rsidP="00A22F19">
      <w:pPr>
        <w:rPr>
          <w:rFonts w:ascii="Marianne" w:hAnsi="Marianne"/>
          <w:sz w:val="20"/>
        </w:rPr>
      </w:pPr>
      <w:r w:rsidRPr="007C523A">
        <w:rPr>
          <w:rFonts w:ascii="Marianne" w:hAnsi="Marianne"/>
          <w:sz w:val="20"/>
        </w:rPr>
        <w:t xml:space="preserve">Les obligations du cahier des charges de la MAEC sont distinctes des exigences de l’écorégime. Un agriculteur </w:t>
      </w:r>
      <w:r w:rsidRPr="0043409F">
        <w:rPr>
          <w:rFonts w:ascii="Marianne" w:hAnsi="Marianne"/>
          <w:sz w:val="20"/>
        </w:rPr>
        <w:t>peut à la fois souscrire</w:t>
      </w:r>
      <w:r w:rsidRPr="007C523A">
        <w:rPr>
          <w:rFonts w:ascii="Marianne" w:hAnsi="Marianne"/>
          <w:sz w:val="20"/>
        </w:rPr>
        <w:t xml:space="preserve"> cette MAEC et bénéficier de l’écorégime.</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25221" w:rsidRDefault="00825221" w:rsidP="005651E7">
      <w:pPr>
        <w:spacing w:after="0" w:line="240" w:lineRule="auto"/>
      </w:pPr>
      <w:r>
        <w:separator/>
      </w:r>
    </w:p>
  </w:endnote>
  <w:endnote w:type="continuationSeparator" w:id="0">
    <w:p w14:paraId="1B161431" w14:textId="77777777" w:rsidR="00825221" w:rsidRDefault="00825221"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cstheme="minorHAnsi"/>
      </w:rPr>
    </w:sdtEndPr>
    <w:sdtContent>
      <w:p w14:paraId="50E322AB" w14:textId="5704F16E" w:rsidR="00DA4DD7" w:rsidRDefault="00825221" w:rsidP="00DA4DD7">
        <w:pPr>
          <w:pStyle w:val="Pieddepage"/>
          <w:jc w:val="right"/>
          <w:rPr>
            <w:rFonts w:ascii="Marianne" w:hAnsi="Marianne"/>
          </w:rPr>
        </w:pPr>
        <w:r>
          <w:fldChar w:fldCharType="begin"/>
        </w:r>
        <w:r>
          <w:instrText>PAGE   \* MERGEFORMAT</w:instrText>
        </w:r>
        <w:r>
          <w:fldChar w:fldCharType="separate"/>
        </w:r>
        <w:r w:rsidR="00127802">
          <w:rPr>
            <w:noProof/>
          </w:rPr>
          <w:t>14</w:t>
        </w:r>
        <w:r>
          <w:fldChar w:fldCharType="end"/>
        </w:r>
      </w:p>
      <w:p w14:paraId="02189139" w14:textId="09FF9DFC" w:rsidR="00825221" w:rsidRPr="00DA4DD7" w:rsidRDefault="00DA4DD7" w:rsidP="00DA4DD7">
        <w:pPr>
          <w:pStyle w:val="Pieddepage"/>
          <w:jc w:val="left"/>
          <w:rPr>
            <w:rFonts w:cstheme="minorHAnsi"/>
          </w:rPr>
        </w:pPr>
        <w:r w:rsidRPr="00DA4DD7">
          <w:rPr>
            <w:rFonts w:cstheme="minorHAnsi"/>
            <w:i/>
            <w:sz w:val="20"/>
          </w:rPr>
          <w:t>01/02/2023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25221" w:rsidRDefault="00825221" w:rsidP="005651E7">
      <w:pPr>
        <w:spacing w:after="0" w:line="240" w:lineRule="auto"/>
      </w:pPr>
      <w:r>
        <w:separator/>
      </w:r>
    </w:p>
  </w:footnote>
  <w:footnote w:type="continuationSeparator" w:id="0">
    <w:p w14:paraId="3E0B69D4" w14:textId="77777777" w:rsidR="00825221" w:rsidRDefault="00825221" w:rsidP="005651E7">
      <w:pPr>
        <w:spacing w:after="0" w:line="240" w:lineRule="auto"/>
      </w:pPr>
      <w:r>
        <w:continuationSeparator/>
      </w:r>
    </w:p>
  </w:footnote>
  <w:footnote w:id="1">
    <w:p w14:paraId="6EA9D134" w14:textId="224E2489" w:rsidR="00825221" w:rsidRPr="000024F1" w:rsidRDefault="00825221"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r w:rsidR="00D05DBE">
        <w:rPr>
          <w:rFonts w:ascii="Marianne" w:hAnsi="Marianne"/>
          <w:sz w:val="18"/>
          <w:szCs w:val="18"/>
        </w:rPr>
        <w:t>télépac</w:t>
      </w:r>
      <w:r w:rsidRPr="000024F1">
        <w:rPr>
          <w:rFonts w:ascii="Marianne" w:hAnsi="Marianne"/>
          <w:sz w:val="18"/>
          <w:szCs w:val="18"/>
        </w:rPr>
        <w:t xml:space="preserve"> MAEC-Bio pour plus d’information sur le fonctionnement du régime de sanction</w:t>
      </w:r>
    </w:p>
  </w:footnote>
  <w:footnote w:id="2">
    <w:p w14:paraId="3AC72055" w14:textId="77777777" w:rsidR="00E44544" w:rsidRPr="00F3147D" w:rsidRDefault="00E44544" w:rsidP="00E44544">
      <w:pPr>
        <w:pStyle w:val="Notedebasdepage"/>
        <w:rPr>
          <w:rFonts w:ascii="Marianne" w:hAnsi="Marianne"/>
          <w:sz w:val="18"/>
          <w:szCs w:val="18"/>
        </w:rPr>
      </w:pPr>
      <w:r w:rsidRPr="00F3147D">
        <w:rPr>
          <w:rStyle w:val="Appelnotedebasdep"/>
          <w:rFonts w:ascii="Marianne" w:hAnsi="Marianne"/>
          <w:sz w:val="18"/>
          <w:szCs w:val="18"/>
        </w:rPr>
        <w:footnoteRef/>
      </w:r>
      <w:r w:rsidRPr="00F3147D">
        <w:rPr>
          <w:rFonts w:ascii="Marianne" w:hAnsi="Marianne"/>
          <w:sz w:val="18"/>
          <w:szCs w:val="18"/>
        </w:rPr>
        <w:t xml:space="preserve"> </w:t>
      </w:r>
      <w:hyperlink r:id="rId1" w:history="1">
        <w:r w:rsidRPr="00F3147D">
          <w:rPr>
            <w:rStyle w:val="Lienhypertexte"/>
            <w:rFonts w:ascii="Marianne" w:hAnsi="Marianne"/>
            <w:sz w:val="18"/>
            <w:szCs w:val="18"/>
          </w:rPr>
          <w:t>https://alim.agriculture.gouv.fr/ift/</w:t>
        </w:r>
      </w:hyperlink>
      <w:r w:rsidRPr="00F3147D">
        <w:rPr>
          <w:rFonts w:ascii="Marianne" w:hAnsi="Marianne"/>
          <w:sz w:val="18"/>
          <w:szCs w:val="18"/>
        </w:rPr>
        <w:t xml:space="preserve"> </w:t>
      </w:r>
    </w:p>
  </w:footnote>
  <w:footnote w:id="3">
    <w:p w14:paraId="2CACA826" w14:textId="41522DF4" w:rsidR="00825221" w:rsidRPr="007B79D1" w:rsidRDefault="00825221">
      <w:pPr>
        <w:pStyle w:val="Notedebasdepage"/>
        <w:rPr>
          <w:rFonts w:ascii="Marianne" w:hAnsi="Marianne"/>
          <w:sz w:val="18"/>
          <w:szCs w:val="18"/>
        </w:rPr>
      </w:pPr>
      <w:r w:rsidRPr="00F3147D">
        <w:rPr>
          <w:rStyle w:val="Appelnotedebasdep"/>
          <w:rFonts w:ascii="Marianne" w:hAnsi="Marianne"/>
          <w:sz w:val="18"/>
          <w:szCs w:val="18"/>
        </w:rPr>
        <w:footnoteRef/>
      </w:r>
      <w:r w:rsidRPr="00F3147D">
        <w:rPr>
          <w:rFonts w:ascii="Marianne" w:hAnsi="Marianne"/>
          <w:sz w:val="18"/>
          <w:szCs w:val="18"/>
        </w:rPr>
        <w:t xml:space="preserve"> Si 100% des semences utilisées </w:t>
      </w:r>
      <w:r w:rsidR="00637486" w:rsidRPr="00F3147D">
        <w:rPr>
          <w:rFonts w:ascii="Marianne" w:hAnsi="Marianne"/>
          <w:sz w:val="18"/>
          <w:szCs w:val="18"/>
        </w:rPr>
        <w:t xml:space="preserve">sur la parcelle </w:t>
      </w:r>
      <w:r w:rsidRPr="00F3147D">
        <w:rPr>
          <w:rFonts w:ascii="Marianne" w:hAnsi="Marianne"/>
          <w:sz w:val="18"/>
          <w:szCs w:val="18"/>
        </w:rPr>
        <w:t>sont traitées, sinon pondérer en fonction de la part de semences traitées.</w:t>
      </w:r>
    </w:p>
  </w:footnote>
  <w:footnote w:id="4">
    <w:p w14:paraId="6721938C" w14:textId="77777777" w:rsidR="006D46C2" w:rsidRPr="00F3147D" w:rsidRDefault="006D46C2" w:rsidP="00F3147D">
      <w:pPr>
        <w:spacing w:after="0"/>
        <w:rPr>
          <w:rFonts w:ascii="Marianne" w:hAnsi="Marianne"/>
          <w:sz w:val="18"/>
          <w:szCs w:val="18"/>
        </w:rPr>
      </w:pPr>
      <w:r w:rsidRPr="00F3147D">
        <w:rPr>
          <w:rStyle w:val="Appelnotedebasdep"/>
          <w:rFonts w:ascii="Marianne" w:hAnsi="Marianne"/>
          <w:sz w:val="18"/>
          <w:szCs w:val="18"/>
        </w:rPr>
        <w:footnoteRef/>
      </w:r>
      <w:r w:rsidRPr="00F3147D">
        <w:rPr>
          <w:rFonts w:ascii="Marianne" w:hAnsi="Marianne"/>
          <w:sz w:val="18"/>
          <w:szCs w:val="18"/>
        </w:rPr>
        <w:t xml:space="preserve"> La brochure nationale du COMIFER qui présente les méthodes de calcul de dose prévisionnelle est </w:t>
      </w:r>
      <w:hyperlink r:id="rId2" w:history="1">
        <w:r w:rsidRPr="00F3147D">
          <w:rPr>
            <w:rStyle w:val="Lienhypertexte"/>
            <w:rFonts w:ascii="Marianne" w:hAnsi="Marianne"/>
            <w:sz w:val="18"/>
            <w:szCs w:val="18"/>
          </w:rPr>
          <w:t>téléchargeable ici</w:t>
        </w:r>
      </w:hyperlink>
      <w:r w:rsidRPr="00F3147D">
        <w:rPr>
          <w:rFonts w:ascii="Marianne" w:hAnsi="Marianne"/>
          <w:sz w:val="18"/>
          <w:szCs w:val="18"/>
        </w:rPr>
        <w:t>.</w:t>
      </w:r>
    </w:p>
  </w:footnote>
  <w:footnote w:id="5">
    <w:p w14:paraId="3A0A8E4A" w14:textId="2EB7B90C" w:rsidR="009103DE" w:rsidRDefault="009103DE" w:rsidP="00F3147D">
      <w:pPr>
        <w:pStyle w:val="Notedebasdepage"/>
      </w:pPr>
      <w:r w:rsidRPr="00F3147D">
        <w:rPr>
          <w:rStyle w:val="Appelnotedebasdep"/>
          <w:rFonts w:ascii="Marianne" w:hAnsi="Marianne"/>
          <w:sz w:val="18"/>
          <w:szCs w:val="18"/>
        </w:rPr>
        <w:footnoteRef/>
      </w:r>
      <w:r w:rsidRPr="00F3147D">
        <w:rPr>
          <w:rFonts w:ascii="Marianne" w:hAnsi="Marianne"/>
          <w:sz w:val="18"/>
          <w:szCs w:val="18"/>
        </w:rPr>
        <w:t xml:space="preserve"> </w:t>
      </w:r>
      <w:r w:rsidRPr="00F3147D">
        <w:rPr>
          <w:rFonts w:ascii="Marianne" w:hAnsi="Marianne"/>
          <w:sz w:val="18"/>
          <w:szCs w:val="18"/>
          <w:highlight w:val="yellow"/>
        </w:rPr>
        <w:t>[</w:t>
      </w:r>
      <w:r w:rsidRPr="00F3147D">
        <w:rPr>
          <w:rFonts w:ascii="Marianne" w:hAnsi="Marianne"/>
          <w:i/>
          <w:sz w:val="18"/>
          <w:szCs w:val="18"/>
          <w:highlight w:val="yellow"/>
        </w:rPr>
        <w:t>Mettre ici le lien vers l’arrête « GREN »]</w:t>
      </w:r>
    </w:p>
  </w:footnote>
  <w:footnote w:id="6">
    <w:p w14:paraId="0E26563A" w14:textId="77777777" w:rsidR="006D46C2" w:rsidRPr="00F3147D" w:rsidRDefault="006D46C2" w:rsidP="006D46C2">
      <w:pPr>
        <w:pStyle w:val="Notedebasdepage"/>
        <w:rPr>
          <w:rFonts w:ascii="Marianne" w:hAnsi="Marianne"/>
          <w:sz w:val="18"/>
          <w:szCs w:val="18"/>
        </w:rPr>
      </w:pPr>
      <w:r w:rsidRPr="00F3147D">
        <w:rPr>
          <w:rStyle w:val="Appelnotedebasdep"/>
          <w:rFonts w:ascii="Marianne" w:hAnsi="Marianne"/>
          <w:sz w:val="18"/>
          <w:szCs w:val="18"/>
        </w:rPr>
        <w:footnoteRef/>
      </w:r>
      <w:r w:rsidRPr="00F3147D">
        <w:rPr>
          <w:rFonts w:ascii="Marianne" w:hAnsi="Marianne"/>
          <w:sz w:val="18"/>
          <w:szCs w:val="18"/>
        </w:rPr>
        <w:t xml:space="preserve"> Ceci n’exonérant pas les exploitations situées en zone vulnérable de respecter le calendrier indiqué dans les arrêtés référentiels régionaux, si ce dernier est davantage contraignant.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F9"/>
    <w:multiLevelType w:val="hybridMultilevel"/>
    <w:tmpl w:val="F5845F50"/>
    <w:lvl w:ilvl="0" w:tplc="8C84048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A728B8"/>
    <w:multiLevelType w:val="hybridMultilevel"/>
    <w:tmpl w:val="9FB0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0B00780"/>
    <w:multiLevelType w:val="multilevel"/>
    <w:tmpl w:val="72FEDC74"/>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57F12"/>
    <w:multiLevelType w:val="multilevel"/>
    <w:tmpl w:val="8D3CB6FE"/>
    <w:lvl w:ilvl="0">
      <w:start w:val="1"/>
      <w:numFmt w:val="decimal"/>
      <w:pStyle w:val="Titre1"/>
      <w:lvlText w:val="%1"/>
      <w:lvlJc w:val="left"/>
      <w:pPr>
        <w:ind w:left="432" w:hanging="432"/>
      </w:pPr>
    </w:lvl>
    <w:lvl w:ilvl="1">
      <w:start w:val="1"/>
      <w:numFmt w:val="decimal"/>
      <w:pStyle w:val="Titre2"/>
      <w:lvlText w:val="%1.%2"/>
      <w:lvlJc w:val="left"/>
      <w:pPr>
        <w:ind w:left="1143" w:hanging="576"/>
      </w:pPr>
      <w:rPr>
        <w:b w:val="0"/>
      </w:rPr>
    </w:lvl>
    <w:lvl w:ilvl="2">
      <w:start w:val="1"/>
      <w:numFmt w:val="decimal"/>
      <w:pStyle w:val="Titre3"/>
      <w:lvlText w:val="%1.%2.%3"/>
      <w:lvlJc w:val="left"/>
      <w:pPr>
        <w:ind w:left="720" w:hanging="720"/>
      </w:pPr>
      <w:rPr>
        <w:rFonts w:ascii="Marianne" w:hAnsi="Marianne" w:hint="default"/>
        <w:b w:val="0"/>
        <w:sz w:val="2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9411F78"/>
    <w:multiLevelType w:val="hybridMultilevel"/>
    <w:tmpl w:val="0C102620"/>
    <w:lvl w:ilvl="0" w:tplc="D96A5FE2">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23"/>
  </w:num>
  <w:num w:numId="5">
    <w:abstractNumId w:val="19"/>
  </w:num>
  <w:num w:numId="6">
    <w:abstractNumId w:val="8"/>
  </w:num>
  <w:num w:numId="7">
    <w:abstractNumId w:val="26"/>
  </w:num>
  <w:num w:numId="8">
    <w:abstractNumId w:val="6"/>
  </w:num>
  <w:num w:numId="9">
    <w:abstractNumId w:val="18"/>
  </w:num>
  <w:num w:numId="10">
    <w:abstractNumId w:val="13"/>
  </w:num>
  <w:num w:numId="11">
    <w:abstractNumId w:val="1"/>
  </w:num>
  <w:num w:numId="12">
    <w:abstractNumId w:val="14"/>
  </w:num>
  <w:num w:numId="13">
    <w:abstractNumId w:val="17"/>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2"/>
  </w:num>
  <w:num w:numId="21">
    <w:abstractNumId w:val="7"/>
  </w:num>
  <w:num w:numId="22">
    <w:abstractNumId w:val="22"/>
  </w:num>
  <w:num w:numId="23">
    <w:abstractNumId w:val="24"/>
  </w:num>
  <w:num w:numId="24">
    <w:abstractNumId w:val="21"/>
  </w:num>
  <w:num w:numId="25">
    <w:abstractNumId w:val="16"/>
  </w:num>
  <w:num w:numId="26">
    <w:abstractNumId w:val="20"/>
  </w:num>
  <w:num w:numId="27">
    <w:abstractNumId w:val="11"/>
  </w:num>
  <w:num w:numId="28">
    <w:abstractNumId w:val="4"/>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9"/>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8E2"/>
    <w:rsid w:val="00025CC9"/>
    <w:rsid w:val="00025D5F"/>
    <w:rsid w:val="00027B6C"/>
    <w:rsid w:val="00034FD5"/>
    <w:rsid w:val="00037B71"/>
    <w:rsid w:val="00042CA3"/>
    <w:rsid w:val="00074E34"/>
    <w:rsid w:val="00082530"/>
    <w:rsid w:val="00086F64"/>
    <w:rsid w:val="00087D2F"/>
    <w:rsid w:val="00096A82"/>
    <w:rsid w:val="000A3A61"/>
    <w:rsid w:val="000A5E2D"/>
    <w:rsid w:val="000B79A8"/>
    <w:rsid w:val="000C6703"/>
    <w:rsid w:val="000C7CD3"/>
    <w:rsid w:val="000D7537"/>
    <w:rsid w:val="000E58AE"/>
    <w:rsid w:val="000E79D1"/>
    <w:rsid w:val="000F4470"/>
    <w:rsid w:val="000F72F1"/>
    <w:rsid w:val="0010769E"/>
    <w:rsid w:val="00113CFA"/>
    <w:rsid w:val="001209F9"/>
    <w:rsid w:val="0012654F"/>
    <w:rsid w:val="00127802"/>
    <w:rsid w:val="0013004F"/>
    <w:rsid w:val="001333DB"/>
    <w:rsid w:val="00136AFA"/>
    <w:rsid w:val="00137482"/>
    <w:rsid w:val="0014570F"/>
    <w:rsid w:val="00152791"/>
    <w:rsid w:val="00152F39"/>
    <w:rsid w:val="00154086"/>
    <w:rsid w:val="00170AB5"/>
    <w:rsid w:val="00174E1D"/>
    <w:rsid w:val="00180390"/>
    <w:rsid w:val="001B02CB"/>
    <w:rsid w:val="001C1A56"/>
    <w:rsid w:val="001D61E2"/>
    <w:rsid w:val="001E1A79"/>
    <w:rsid w:val="001F3F18"/>
    <w:rsid w:val="001F62BA"/>
    <w:rsid w:val="00201282"/>
    <w:rsid w:val="002219F5"/>
    <w:rsid w:val="00230CFD"/>
    <w:rsid w:val="00234F5E"/>
    <w:rsid w:val="00261BC4"/>
    <w:rsid w:val="00262B51"/>
    <w:rsid w:val="002653EB"/>
    <w:rsid w:val="002663A3"/>
    <w:rsid w:val="00267347"/>
    <w:rsid w:val="0027607C"/>
    <w:rsid w:val="00297F20"/>
    <w:rsid w:val="002C5900"/>
    <w:rsid w:val="002E4B49"/>
    <w:rsid w:val="003017AF"/>
    <w:rsid w:val="00320D19"/>
    <w:rsid w:val="003253E3"/>
    <w:rsid w:val="003432BE"/>
    <w:rsid w:val="00345891"/>
    <w:rsid w:val="0038531E"/>
    <w:rsid w:val="0039433E"/>
    <w:rsid w:val="003A75A5"/>
    <w:rsid w:val="003D21DC"/>
    <w:rsid w:val="003D4F2B"/>
    <w:rsid w:val="003D6921"/>
    <w:rsid w:val="004134DA"/>
    <w:rsid w:val="004254CE"/>
    <w:rsid w:val="004348E8"/>
    <w:rsid w:val="0045334F"/>
    <w:rsid w:val="00457F51"/>
    <w:rsid w:val="0046568D"/>
    <w:rsid w:val="00494B3A"/>
    <w:rsid w:val="004B69B5"/>
    <w:rsid w:val="004C1EE4"/>
    <w:rsid w:val="004C5B8C"/>
    <w:rsid w:val="004D06C6"/>
    <w:rsid w:val="004D1049"/>
    <w:rsid w:val="004D2EEB"/>
    <w:rsid w:val="004D610E"/>
    <w:rsid w:val="004E263E"/>
    <w:rsid w:val="004F366A"/>
    <w:rsid w:val="00506722"/>
    <w:rsid w:val="00513108"/>
    <w:rsid w:val="00517258"/>
    <w:rsid w:val="00544AB1"/>
    <w:rsid w:val="0055352B"/>
    <w:rsid w:val="0055515D"/>
    <w:rsid w:val="0055679B"/>
    <w:rsid w:val="005651E7"/>
    <w:rsid w:val="0058456A"/>
    <w:rsid w:val="005C3679"/>
    <w:rsid w:val="005C6013"/>
    <w:rsid w:val="005E4B9B"/>
    <w:rsid w:val="005E5425"/>
    <w:rsid w:val="005F4B1B"/>
    <w:rsid w:val="005F576F"/>
    <w:rsid w:val="00607522"/>
    <w:rsid w:val="00615EBD"/>
    <w:rsid w:val="00621D37"/>
    <w:rsid w:val="00624699"/>
    <w:rsid w:val="006317C9"/>
    <w:rsid w:val="00632ED1"/>
    <w:rsid w:val="00637486"/>
    <w:rsid w:val="00641676"/>
    <w:rsid w:val="00656C71"/>
    <w:rsid w:val="006652B2"/>
    <w:rsid w:val="00670B16"/>
    <w:rsid w:val="006830E0"/>
    <w:rsid w:val="006842F1"/>
    <w:rsid w:val="00692B85"/>
    <w:rsid w:val="006950AD"/>
    <w:rsid w:val="006A3CC9"/>
    <w:rsid w:val="006A7CD8"/>
    <w:rsid w:val="006D46C2"/>
    <w:rsid w:val="006E5032"/>
    <w:rsid w:val="0070185C"/>
    <w:rsid w:val="007078F9"/>
    <w:rsid w:val="007232B3"/>
    <w:rsid w:val="00726AE1"/>
    <w:rsid w:val="00735377"/>
    <w:rsid w:val="0076088E"/>
    <w:rsid w:val="00782EE0"/>
    <w:rsid w:val="007937F8"/>
    <w:rsid w:val="007B02B4"/>
    <w:rsid w:val="007B79D1"/>
    <w:rsid w:val="007C2685"/>
    <w:rsid w:val="007C2869"/>
    <w:rsid w:val="007C523A"/>
    <w:rsid w:val="007D30F7"/>
    <w:rsid w:val="007E0CF0"/>
    <w:rsid w:val="007E41E8"/>
    <w:rsid w:val="007E6169"/>
    <w:rsid w:val="007E6C83"/>
    <w:rsid w:val="00803D32"/>
    <w:rsid w:val="00806D30"/>
    <w:rsid w:val="00807806"/>
    <w:rsid w:val="00823DF9"/>
    <w:rsid w:val="00825221"/>
    <w:rsid w:val="00832437"/>
    <w:rsid w:val="00842DE2"/>
    <w:rsid w:val="00843E7F"/>
    <w:rsid w:val="00846D6C"/>
    <w:rsid w:val="0086057E"/>
    <w:rsid w:val="008866E7"/>
    <w:rsid w:val="0088795E"/>
    <w:rsid w:val="0089539D"/>
    <w:rsid w:val="008A127C"/>
    <w:rsid w:val="008A491D"/>
    <w:rsid w:val="008A5452"/>
    <w:rsid w:val="008A6226"/>
    <w:rsid w:val="008A6DE5"/>
    <w:rsid w:val="008B1538"/>
    <w:rsid w:val="008B4C91"/>
    <w:rsid w:val="008B51AE"/>
    <w:rsid w:val="008B7258"/>
    <w:rsid w:val="008B7D5F"/>
    <w:rsid w:val="008D5E85"/>
    <w:rsid w:val="008D73CB"/>
    <w:rsid w:val="008E1E66"/>
    <w:rsid w:val="009103DE"/>
    <w:rsid w:val="0091149F"/>
    <w:rsid w:val="00911AF8"/>
    <w:rsid w:val="00911D91"/>
    <w:rsid w:val="009256E8"/>
    <w:rsid w:val="0093097E"/>
    <w:rsid w:val="0093165C"/>
    <w:rsid w:val="00937388"/>
    <w:rsid w:val="009543E8"/>
    <w:rsid w:val="00962E16"/>
    <w:rsid w:val="00965DE1"/>
    <w:rsid w:val="00966B17"/>
    <w:rsid w:val="00985EF7"/>
    <w:rsid w:val="009B204C"/>
    <w:rsid w:val="009B6BAE"/>
    <w:rsid w:val="009D5945"/>
    <w:rsid w:val="009D6CC4"/>
    <w:rsid w:val="009E561D"/>
    <w:rsid w:val="009F3DD8"/>
    <w:rsid w:val="009F61F3"/>
    <w:rsid w:val="00A00831"/>
    <w:rsid w:val="00A0360B"/>
    <w:rsid w:val="00A06D22"/>
    <w:rsid w:val="00A22F19"/>
    <w:rsid w:val="00A23E24"/>
    <w:rsid w:val="00A3682E"/>
    <w:rsid w:val="00A70C1D"/>
    <w:rsid w:val="00A76B5F"/>
    <w:rsid w:val="00A950E5"/>
    <w:rsid w:val="00AA1580"/>
    <w:rsid w:val="00AB1FC8"/>
    <w:rsid w:val="00AC63D7"/>
    <w:rsid w:val="00AD098E"/>
    <w:rsid w:val="00B0075B"/>
    <w:rsid w:val="00B11EED"/>
    <w:rsid w:val="00B4050D"/>
    <w:rsid w:val="00B55891"/>
    <w:rsid w:val="00B77BC2"/>
    <w:rsid w:val="00B84ABD"/>
    <w:rsid w:val="00B93B22"/>
    <w:rsid w:val="00B962DF"/>
    <w:rsid w:val="00BA67C4"/>
    <w:rsid w:val="00BA7991"/>
    <w:rsid w:val="00BD0FF9"/>
    <w:rsid w:val="00BF2E78"/>
    <w:rsid w:val="00C052DB"/>
    <w:rsid w:val="00C065A5"/>
    <w:rsid w:val="00C06695"/>
    <w:rsid w:val="00C1206D"/>
    <w:rsid w:val="00C2459B"/>
    <w:rsid w:val="00C34518"/>
    <w:rsid w:val="00C563AD"/>
    <w:rsid w:val="00C62501"/>
    <w:rsid w:val="00C62737"/>
    <w:rsid w:val="00C70C73"/>
    <w:rsid w:val="00C8763C"/>
    <w:rsid w:val="00CA01C1"/>
    <w:rsid w:val="00CC2327"/>
    <w:rsid w:val="00CC5C16"/>
    <w:rsid w:val="00D00880"/>
    <w:rsid w:val="00D05DBE"/>
    <w:rsid w:val="00D21438"/>
    <w:rsid w:val="00D379DF"/>
    <w:rsid w:val="00D503C2"/>
    <w:rsid w:val="00D52316"/>
    <w:rsid w:val="00D67B7D"/>
    <w:rsid w:val="00D67ECA"/>
    <w:rsid w:val="00D74FB5"/>
    <w:rsid w:val="00D851A1"/>
    <w:rsid w:val="00D964DC"/>
    <w:rsid w:val="00D965E9"/>
    <w:rsid w:val="00DA0E08"/>
    <w:rsid w:val="00DA1CC0"/>
    <w:rsid w:val="00DA4DD7"/>
    <w:rsid w:val="00DA5A1E"/>
    <w:rsid w:val="00DB134B"/>
    <w:rsid w:val="00DB49DD"/>
    <w:rsid w:val="00DB4F6D"/>
    <w:rsid w:val="00DC19FD"/>
    <w:rsid w:val="00DD1CC1"/>
    <w:rsid w:val="00E05334"/>
    <w:rsid w:val="00E0656A"/>
    <w:rsid w:val="00E11E59"/>
    <w:rsid w:val="00E17395"/>
    <w:rsid w:val="00E21879"/>
    <w:rsid w:val="00E32EED"/>
    <w:rsid w:val="00E44544"/>
    <w:rsid w:val="00E456C8"/>
    <w:rsid w:val="00E50770"/>
    <w:rsid w:val="00E573F5"/>
    <w:rsid w:val="00E62866"/>
    <w:rsid w:val="00E759E9"/>
    <w:rsid w:val="00E833B5"/>
    <w:rsid w:val="00E8532C"/>
    <w:rsid w:val="00E9049F"/>
    <w:rsid w:val="00EA1557"/>
    <w:rsid w:val="00EA4CD6"/>
    <w:rsid w:val="00EB57CC"/>
    <w:rsid w:val="00EC40ED"/>
    <w:rsid w:val="00ED3B7E"/>
    <w:rsid w:val="00ED5870"/>
    <w:rsid w:val="00EE7C57"/>
    <w:rsid w:val="00EF0DE9"/>
    <w:rsid w:val="00EF3DF2"/>
    <w:rsid w:val="00EF55FA"/>
    <w:rsid w:val="00F00BEF"/>
    <w:rsid w:val="00F126C6"/>
    <w:rsid w:val="00F21721"/>
    <w:rsid w:val="00F266E4"/>
    <w:rsid w:val="00F3147D"/>
    <w:rsid w:val="00F34A20"/>
    <w:rsid w:val="00F42BEB"/>
    <w:rsid w:val="00F54217"/>
    <w:rsid w:val="00F621FC"/>
    <w:rsid w:val="00F67ACA"/>
    <w:rsid w:val="00F85BBF"/>
    <w:rsid w:val="00F860DA"/>
    <w:rsid w:val="00F9138E"/>
    <w:rsid w:val="00F92965"/>
    <w:rsid w:val="00FA0A16"/>
    <w:rsid w:val="00FA321E"/>
    <w:rsid w:val="00FA68A3"/>
    <w:rsid w:val="00FA7248"/>
    <w:rsid w:val="00FB3EC9"/>
    <w:rsid w:val="00FC567B"/>
    <w:rsid w:val="00FD4695"/>
    <w:rsid w:val="00FD5705"/>
    <w:rsid w:val="00FD7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999502932">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731732624">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omifer.asso.fr/fr/bilan-azote.html" TargetMode="External"/><Relationship Id="rId1" Type="http://schemas.openxmlformats.org/officeDocument/2006/relationships/hyperlink" Target="https://alim.agriculture.gouv.fr/if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351A-1BA6-4D88-A99F-300A774D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14</Pages>
  <Words>4152</Words>
  <Characters>22836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39</cp:revision>
  <cp:lastPrinted>2022-11-30T14:48:00Z</cp:lastPrinted>
  <dcterms:created xsi:type="dcterms:W3CDTF">2022-10-27T15:01:00Z</dcterms:created>
  <dcterms:modified xsi:type="dcterms:W3CDTF">2023-01-30T17:03:00Z</dcterms:modified>
</cp:coreProperties>
</file>