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12F178ED"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BE7E57">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03D57C28" w14:textId="704E0F2E" w:rsidR="001A3DE2"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Notice de la mesure </w:t>
                            </w:r>
                            <w:r w:rsidR="00BE7E57">
                              <w:rPr>
                                <w:rFonts w:ascii="Marianne" w:hAnsi="Marianne"/>
                                <w:b/>
                                <w:color w:val="000000" w:themeColor="text1"/>
                                <w:sz w:val="36"/>
                              </w:rPr>
                              <w:t>« </w:t>
                            </w:r>
                            <w:r w:rsidR="00E6571A" w:rsidRPr="001A3DE2">
                              <w:rPr>
                                <w:rFonts w:ascii="Marianne" w:hAnsi="Marianne"/>
                                <w:b/>
                                <w:color w:val="000000" w:themeColor="text1"/>
                                <w:sz w:val="36"/>
                              </w:rPr>
                              <w:t xml:space="preserve">Entretien durable des infrastructures </w:t>
                            </w:r>
                            <w:proofErr w:type="spellStart"/>
                            <w:r w:rsidR="00E6571A" w:rsidRPr="001A3DE2">
                              <w:rPr>
                                <w:rFonts w:ascii="Marianne" w:hAnsi="Marianne"/>
                                <w:b/>
                                <w:color w:val="000000" w:themeColor="text1"/>
                                <w:sz w:val="36"/>
                              </w:rPr>
                              <w:t>agro-écologiques</w:t>
                            </w:r>
                            <w:proofErr w:type="spellEnd"/>
                            <w:r w:rsidR="00E6571A" w:rsidRPr="001A3DE2">
                              <w:rPr>
                                <w:rFonts w:ascii="Marianne" w:hAnsi="Marianne"/>
                                <w:b/>
                                <w:color w:val="000000" w:themeColor="text1"/>
                                <w:sz w:val="36"/>
                              </w:rPr>
                              <w:t xml:space="preserve"> – Ligneux</w:t>
                            </w:r>
                            <w:r w:rsidR="00BE7E57">
                              <w:rPr>
                                <w:rFonts w:ascii="Marianne" w:hAnsi="Marianne"/>
                                <w:b/>
                                <w:color w:val="000000" w:themeColor="text1"/>
                                <w:sz w:val="36"/>
                              </w:rPr>
                              <w:t> »</w:t>
                            </w:r>
                          </w:p>
                          <w:p w14:paraId="54F97755" w14:textId="783E29C6"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highlight w:val="yellow"/>
                              </w:rPr>
                              <w:t>XX_XXXX_</w:t>
                            </w:r>
                            <w:r w:rsidR="00E6571A" w:rsidRPr="001A3DE2">
                              <w:rPr>
                                <w:rFonts w:ascii="Marianne" w:hAnsi="Marianne"/>
                                <w:b/>
                                <w:color w:val="000000" w:themeColor="text1"/>
                                <w:sz w:val="36"/>
                              </w:rPr>
                              <w:t>IAE</w:t>
                            </w:r>
                            <w:r w:rsidR="00AD3CFD" w:rsidRPr="001A3DE2">
                              <w:rPr>
                                <w:rFonts w:ascii="Marianne" w:hAnsi="Marianne"/>
                                <w:b/>
                                <w:color w:val="000000" w:themeColor="text1"/>
                                <w:sz w:val="36"/>
                              </w:rPr>
                              <w:t>1</w:t>
                            </w:r>
                          </w:p>
                          <w:p w14:paraId="0163CA01" w14:textId="6214DAFB"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Territoire </w:t>
                            </w:r>
                            <w:r w:rsidR="00BE7E57">
                              <w:rPr>
                                <w:rFonts w:ascii="Marianne" w:hAnsi="Marianne"/>
                                <w:b/>
                                <w:color w:val="000000" w:themeColor="text1"/>
                                <w:sz w:val="36"/>
                              </w:rPr>
                              <w:t>« </w:t>
                            </w:r>
                            <w:r w:rsidRPr="001A3DE2">
                              <w:rPr>
                                <w:rFonts w:ascii="Marianne" w:hAnsi="Marianne"/>
                                <w:b/>
                                <w:color w:val="000000" w:themeColor="text1"/>
                                <w:sz w:val="36"/>
                                <w:highlight w:val="yellow"/>
                              </w:rPr>
                              <w:t>XXXX</w:t>
                            </w:r>
                            <w:r w:rsidR="00BE7E57">
                              <w:rPr>
                                <w:rFonts w:ascii="Marianne" w:hAnsi="Marianne"/>
                                <w:b/>
                                <w:color w:val="000000" w:themeColor="text1"/>
                                <w:sz w:val="36"/>
                              </w:rPr>
                              <w:t> »</w:t>
                            </w:r>
                          </w:p>
                          <w:p w14:paraId="2FC82F11" w14:textId="50C53E1C"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Campagne </w:t>
                            </w:r>
                            <w:r w:rsidR="00B06176">
                              <w:rPr>
                                <w:rFonts w:ascii="Marianne" w:hAnsi="Marianne"/>
                                <w:b/>
                                <w:color w:val="000000" w:themeColor="text1"/>
                                <w:sz w:val="36"/>
                              </w:rPr>
                              <w:t>202</w:t>
                            </w:r>
                            <w:r w:rsidR="00A27BFB">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12F178ED"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BE7E57">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 xml:space="preserve">ntretien durable des infrastructures </w:t>
                      </w:r>
                      <w:proofErr w:type="spellStart"/>
                      <w:r w:rsidRPr="00E6571A">
                        <w:rPr>
                          <w:rFonts w:ascii="Marianne" w:hAnsi="Marianne"/>
                          <w:color w:val="000000" w:themeColor="text1"/>
                          <w:sz w:val="18"/>
                        </w:rPr>
                        <w:t>agro-écologiques</w:t>
                      </w:r>
                      <w:proofErr w:type="spellEnd"/>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03D57C28" w14:textId="704E0F2E" w:rsidR="001A3DE2"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Notice de la mesure </w:t>
                      </w:r>
                      <w:r w:rsidR="00BE7E57">
                        <w:rPr>
                          <w:rFonts w:ascii="Marianne" w:hAnsi="Marianne"/>
                          <w:b/>
                          <w:color w:val="000000" w:themeColor="text1"/>
                          <w:sz w:val="36"/>
                        </w:rPr>
                        <w:t>« </w:t>
                      </w:r>
                      <w:r w:rsidR="00E6571A" w:rsidRPr="001A3DE2">
                        <w:rPr>
                          <w:rFonts w:ascii="Marianne" w:hAnsi="Marianne"/>
                          <w:b/>
                          <w:color w:val="000000" w:themeColor="text1"/>
                          <w:sz w:val="36"/>
                        </w:rPr>
                        <w:t xml:space="preserve">Entretien durable des infrastructures </w:t>
                      </w:r>
                      <w:proofErr w:type="spellStart"/>
                      <w:r w:rsidR="00E6571A" w:rsidRPr="001A3DE2">
                        <w:rPr>
                          <w:rFonts w:ascii="Marianne" w:hAnsi="Marianne"/>
                          <w:b/>
                          <w:color w:val="000000" w:themeColor="text1"/>
                          <w:sz w:val="36"/>
                        </w:rPr>
                        <w:t>agro-écologiques</w:t>
                      </w:r>
                      <w:proofErr w:type="spellEnd"/>
                      <w:r w:rsidR="00E6571A" w:rsidRPr="001A3DE2">
                        <w:rPr>
                          <w:rFonts w:ascii="Marianne" w:hAnsi="Marianne"/>
                          <w:b/>
                          <w:color w:val="000000" w:themeColor="text1"/>
                          <w:sz w:val="36"/>
                        </w:rPr>
                        <w:t xml:space="preserve"> – Ligneux</w:t>
                      </w:r>
                      <w:r w:rsidR="00BE7E57">
                        <w:rPr>
                          <w:rFonts w:ascii="Marianne" w:hAnsi="Marianne"/>
                          <w:b/>
                          <w:color w:val="000000" w:themeColor="text1"/>
                          <w:sz w:val="36"/>
                        </w:rPr>
                        <w:t> »</w:t>
                      </w:r>
                    </w:p>
                    <w:p w14:paraId="54F97755" w14:textId="783E29C6"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highlight w:val="yellow"/>
                        </w:rPr>
                        <w:t>XX_XXXX_</w:t>
                      </w:r>
                      <w:r w:rsidR="00E6571A" w:rsidRPr="001A3DE2">
                        <w:rPr>
                          <w:rFonts w:ascii="Marianne" w:hAnsi="Marianne"/>
                          <w:b/>
                          <w:color w:val="000000" w:themeColor="text1"/>
                          <w:sz w:val="36"/>
                        </w:rPr>
                        <w:t>IAE</w:t>
                      </w:r>
                      <w:r w:rsidR="00AD3CFD" w:rsidRPr="001A3DE2">
                        <w:rPr>
                          <w:rFonts w:ascii="Marianne" w:hAnsi="Marianne"/>
                          <w:b/>
                          <w:color w:val="000000" w:themeColor="text1"/>
                          <w:sz w:val="36"/>
                        </w:rPr>
                        <w:t>1</w:t>
                      </w:r>
                    </w:p>
                    <w:p w14:paraId="0163CA01" w14:textId="6214DAFB"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Territoire </w:t>
                      </w:r>
                      <w:r w:rsidR="00BE7E57">
                        <w:rPr>
                          <w:rFonts w:ascii="Marianne" w:hAnsi="Marianne"/>
                          <w:b/>
                          <w:color w:val="000000" w:themeColor="text1"/>
                          <w:sz w:val="36"/>
                        </w:rPr>
                        <w:t>« </w:t>
                      </w:r>
                      <w:r w:rsidRPr="001A3DE2">
                        <w:rPr>
                          <w:rFonts w:ascii="Marianne" w:hAnsi="Marianne"/>
                          <w:b/>
                          <w:color w:val="000000" w:themeColor="text1"/>
                          <w:sz w:val="36"/>
                          <w:highlight w:val="yellow"/>
                        </w:rPr>
                        <w:t>XXXX</w:t>
                      </w:r>
                      <w:r w:rsidR="00BE7E57">
                        <w:rPr>
                          <w:rFonts w:ascii="Marianne" w:hAnsi="Marianne"/>
                          <w:b/>
                          <w:color w:val="000000" w:themeColor="text1"/>
                          <w:sz w:val="36"/>
                        </w:rPr>
                        <w:t> »</w:t>
                      </w:r>
                    </w:p>
                    <w:p w14:paraId="2FC82F11" w14:textId="50C53E1C" w:rsidR="00FB34B8" w:rsidRPr="001A3DE2" w:rsidRDefault="00FB34B8" w:rsidP="0013004F">
                      <w:pPr>
                        <w:jc w:val="center"/>
                        <w:rPr>
                          <w:rFonts w:ascii="Marianne" w:hAnsi="Marianne"/>
                          <w:b/>
                          <w:color w:val="000000" w:themeColor="text1"/>
                          <w:sz w:val="36"/>
                        </w:rPr>
                      </w:pPr>
                      <w:r w:rsidRPr="001A3DE2">
                        <w:rPr>
                          <w:rFonts w:ascii="Marianne" w:hAnsi="Marianne"/>
                          <w:b/>
                          <w:color w:val="000000" w:themeColor="text1"/>
                          <w:sz w:val="36"/>
                        </w:rPr>
                        <w:t xml:space="preserve">Campagne </w:t>
                      </w:r>
                      <w:r w:rsidR="00B06176">
                        <w:rPr>
                          <w:rFonts w:ascii="Marianne" w:hAnsi="Marianne"/>
                          <w:b/>
                          <w:color w:val="000000" w:themeColor="text1"/>
                          <w:sz w:val="36"/>
                        </w:rPr>
                        <w:t>202</w:t>
                      </w:r>
                      <w:r w:rsidR="00A27BFB">
                        <w:rPr>
                          <w:rFonts w:ascii="Marianne" w:hAnsi="Marianne"/>
                          <w:b/>
                          <w:color w:val="000000" w:themeColor="text1"/>
                          <w:sz w:val="36"/>
                        </w:rPr>
                        <w:t>4</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6AAC4E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BE7E57">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77777777" w:rsidR="00E9049F" w:rsidRPr="00AA306F" w:rsidRDefault="00E9049F" w:rsidP="00E9049F">
      <w:pPr>
        <w:rPr>
          <w:rFonts w:ascii="Marianne" w:hAnsi="Marianne"/>
          <w:sz w:val="20"/>
        </w:rPr>
      </w:pPr>
    </w:p>
    <w:p w14:paraId="32767949" w14:textId="4BB83BF1" w:rsidR="00583693" w:rsidRDefault="00583693" w:rsidP="0070185C">
      <w:pPr>
        <w:rPr>
          <w:rFonts w:ascii="Marianne" w:eastAsia="Times New Roman" w:hAnsi="Marianne"/>
          <w:sz w:val="20"/>
          <w:szCs w:val="20"/>
        </w:rPr>
      </w:pPr>
      <w:r w:rsidRPr="00583693">
        <w:rPr>
          <w:rFonts w:ascii="Marianne" w:eastAsia="Times New Roman" w:hAnsi="Marianne"/>
          <w:sz w:val="20"/>
          <w:szCs w:val="20"/>
        </w:rPr>
        <w:t xml:space="preserve">L’objectif de cette </w:t>
      </w:r>
      <w:r>
        <w:rPr>
          <w:rFonts w:ascii="Marianne" w:eastAsia="Times New Roman" w:hAnsi="Marianne"/>
          <w:sz w:val="20"/>
          <w:szCs w:val="20"/>
        </w:rPr>
        <w:t>mesure</w:t>
      </w:r>
      <w:r w:rsidRPr="00583693">
        <w:rPr>
          <w:rFonts w:ascii="Marianne" w:eastAsia="Times New Roman" w:hAnsi="Marianne"/>
          <w:sz w:val="20"/>
          <w:szCs w:val="20"/>
        </w:rPr>
        <w:t xml:space="preserve"> est d’assurer un entretien des </w:t>
      </w:r>
      <w:r>
        <w:rPr>
          <w:rFonts w:ascii="Marianne" w:eastAsia="Times New Roman" w:hAnsi="Marianne"/>
          <w:sz w:val="20"/>
          <w:szCs w:val="20"/>
        </w:rPr>
        <w:t>éléments ligneux (haies, arbres</w:t>
      </w:r>
      <w:r w:rsidR="005216EB">
        <w:rPr>
          <w:rFonts w:ascii="Marianne" w:eastAsia="Times New Roman" w:hAnsi="Marianne"/>
          <w:sz w:val="20"/>
          <w:szCs w:val="20"/>
        </w:rPr>
        <w:t xml:space="preserve"> isolés ou en alignement, ripisylve ou bosquet)</w:t>
      </w:r>
      <w:r w:rsidR="00C578DC">
        <w:rPr>
          <w:rFonts w:ascii="Marianne" w:eastAsia="Times New Roman" w:hAnsi="Marianne"/>
          <w:sz w:val="20"/>
          <w:szCs w:val="20"/>
        </w:rPr>
        <w:t xml:space="preserve"> localisés de manière favorable au regard des enjeux environnementaux</w:t>
      </w:r>
      <w:r w:rsidRPr="00583693">
        <w:rPr>
          <w:rFonts w:ascii="Marianne" w:eastAsia="Times New Roman" w:hAnsi="Marianne"/>
          <w:sz w:val="20"/>
          <w:szCs w:val="20"/>
        </w:rPr>
        <w:t xml:space="preserve"> </w:t>
      </w:r>
      <w:r w:rsidR="00C578DC">
        <w:rPr>
          <w:rFonts w:ascii="Marianne" w:eastAsia="Times New Roman" w:hAnsi="Marianne"/>
          <w:sz w:val="20"/>
          <w:szCs w:val="20"/>
        </w:rPr>
        <w:t>du territoire</w:t>
      </w:r>
      <w:r w:rsidR="00D04203">
        <w:rPr>
          <w:rFonts w:ascii="Marianne" w:eastAsia="Times New Roman" w:hAnsi="Marianne"/>
          <w:sz w:val="20"/>
          <w:szCs w:val="20"/>
        </w:rPr>
        <w:t>,</w:t>
      </w:r>
      <w:r w:rsidR="00C578DC">
        <w:rPr>
          <w:rFonts w:ascii="Marianne" w:eastAsia="Times New Roman" w:hAnsi="Marianne"/>
          <w:sz w:val="20"/>
          <w:szCs w:val="20"/>
        </w:rPr>
        <w:t xml:space="preserve"> et qui sont</w:t>
      </w:r>
      <w:r w:rsidRPr="00583693">
        <w:rPr>
          <w:rFonts w:ascii="Marianne" w:eastAsia="Times New Roman" w:hAnsi="Marianne"/>
          <w:sz w:val="20"/>
          <w:szCs w:val="20"/>
        </w:rPr>
        <w:t xml:space="preserve"> compatible</w:t>
      </w:r>
      <w:r w:rsidR="00C578DC">
        <w:rPr>
          <w:rFonts w:ascii="Marianne" w:eastAsia="Times New Roman" w:hAnsi="Marianne"/>
          <w:sz w:val="20"/>
          <w:szCs w:val="20"/>
        </w:rPr>
        <w:t>s</w:t>
      </w:r>
      <w:r w:rsidRPr="00583693">
        <w:rPr>
          <w:rFonts w:ascii="Marianne" w:eastAsia="Times New Roman" w:hAnsi="Marianne"/>
          <w:sz w:val="20"/>
          <w:szCs w:val="20"/>
        </w:rPr>
        <w:t xml:space="preserve"> avec la présence d’une richesse faunistique. Cet entretien </w:t>
      </w:r>
      <w:r w:rsidR="00C578DC">
        <w:rPr>
          <w:rFonts w:ascii="Marianne" w:eastAsia="Times New Roman" w:hAnsi="Marianne"/>
          <w:sz w:val="20"/>
          <w:szCs w:val="20"/>
        </w:rPr>
        <w:t>est</w:t>
      </w:r>
      <w:r w:rsidR="009018E7">
        <w:rPr>
          <w:rFonts w:ascii="Marianne" w:eastAsia="Times New Roman" w:hAnsi="Marianne"/>
          <w:sz w:val="20"/>
          <w:szCs w:val="20"/>
        </w:rPr>
        <w:t xml:space="preserve"> fonction du type d</w:t>
      </w:r>
      <w:r w:rsidR="005216EB">
        <w:rPr>
          <w:rFonts w:ascii="Marianne" w:eastAsia="Times New Roman" w:hAnsi="Marianne"/>
          <w:sz w:val="20"/>
          <w:szCs w:val="20"/>
        </w:rPr>
        <w:t>’élément présent</w:t>
      </w:r>
      <w:r w:rsidRPr="00583693">
        <w:rPr>
          <w:rFonts w:ascii="Marianne" w:eastAsia="Times New Roman" w:hAnsi="Marianne"/>
          <w:sz w:val="20"/>
          <w:szCs w:val="20"/>
        </w:rPr>
        <w:t xml:space="preserve"> </w:t>
      </w:r>
      <w:r w:rsidR="00C578DC">
        <w:rPr>
          <w:rFonts w:ascii="Marianne" w:eastAsia="Times New Roman" w:hAnsi="Marianne"/>
          <w:sz w:val="20"/>
          <w:szCs w:val="20"/>
        </w:rPr>
        <w:t>et permet d’en assurer une gestion pertinente</w:t>
      </w:r>
      <w:r w:rsidR="009018E7">
        <w:rPr>
          <w:rFonts w:ascii="Marianne" w:eastAsia="Times New Roman" w:hAnsi="Marianne"/>
          <w:sz w:val="20"/>
          <w:szCs w:val="20"/>
        </w:rPr>
        <w:t>,</w:t>
      </w:r>
      <w:r w:rsidR="00C578DC">
        <w:rPr>
          <w:rFonts w:ascii="Marianne" w:eastAsia="Times New Roman" w:hAnsi="Marianne"/>
          <w:sz w:val="20"/>
          <w:szCs w:val="20"/>
        </w:rPr>
        <w:t xml:space="preserve"> dans l’objectif du renouvellement et de la pérennité de ces infrastructures.</w:t>
      </w:r>
    </w:p>
    <w:p w14:paraId="1DA9C20B" w14:textId="2E634C65"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mesure </w:t>
      </w:r>
      <w:r w:rsidR="003313E3" w:rsidRPr="00E6571A">
        <w:rPr>
          <w:rFonts w:ascii="Marianne" w:eastAsia="Times New Roman" w:hAnsi="Marianne"/>
          <w:i/>
          <w:sz w:val="20"/>
          <w:szCs w:val="20"/>
          <w:highlight w:val="yellow"/>
        </w:rPr>
        <w:t>aux</w:t>
      </w:r>
      <w:r w:rsidRPr="00E6571A">
        <w:rPr>
          <w:rFonts w:ascii="Marianne" w:eastAsia="Times New Roman" w:hAnsi="Marianne"/>
          <w:i/>
          <w:sz w:val="20"/>
          <w:szCs w:val="20"/>
          <w:highlight w:val="yellow"/>
        </w:rPr>
        <w:t xml:space="preserve"> </w:t>
      </w:r>
      <w:r w:rsidRPr="00AA306F">
        <w:rPr>
          <w:rFonts w:ascii="Marianne" w:eastAsia="Times New Roman" w:hAnsi="Marianne"/>
          <w:i/>
          <w:sz w:val="20"/>
          <w:szCs w:val="20"/>
          <w:highlight w:val="yellow"/>
        </w:rPr>
        <w:t>enjeux 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65A604BA" w:rsidR="001209F9" w:rsidRPr="00AA306F" w:rsidRDefault="00FA6671" w:rsidP="001209F9">
      <w:pPr>
        <w:pStyle w:val="Titre1"/>
        <w:rPr>
          <w:rFonts w:ascii="Marianne" w:hAnsi="Marianne"/>
          <w:sz w:val="22"/>
        </w:rPr>
      </w:pPr>
      <w:r w:rsidRPr="00AA306F">
        <w:rPr>
          <w:rFonts w:ascii="Marianne" w:hAnsi="Marianne"/>
          <w:caps w:val="0"/>
          <w:sz w:val="22"/>
        </w:rPr>
        <w:t>MONTANT DE LA MESURE</w:t>
      </w:r>
    </w:p>
    <w:p w14:paraId="0C9C18D8" w14:textId="77777777" w:rsidR="001209F9" w:rsidRPr="00AA306F" w:rsidRDefault="001209F9" w:rsidP="00E9049F">
      <w:pPr>
        <w:rPr>
          <w:rFonts w:ascii="Marianne" w:hAnsi="Marianne"/>
          <w:sz w:val="20"/>
        </w:rPr>
      </w:pPr>
    </w:p>
    <w:p w14:paraId="5B71D15C" w14:textId="060C00CB"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5216EB">
        <w:rPr>
          <w:rFonts w:ascii="Marianne" w:hAnsi="Marianne"/>
          <w:b/>
          <w:sz w:val="20"/>
        </w:rPr>
        <w:t>800</w:t>
      </w:r>
      <w:r w:rsidR="00E82127" w:rsidRPr="00AA306F">
        <w:rPr>
          <w:rFonts w:ascii="Marianne" w:hAnsi="Marianne"/>
          <w:b/>
          <w:sz w:val="20"/>
        </w:rPr>
        <w:t xml:space="preserve"> </w:t>
      </w:r>
      <w:r w:rsidRPr="00AA306F">
        <w:rPr>
          <w:rFonts w:ascii="Marianne" w:hAnsi="Marianne"/>
          <w:b/>
          <w:sz w:val="20"/>
        </w:rPr>
        <w:t xml:space="preserve">€ par hectare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51D5E1C8"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BE7E57">
        <w:rPr>
          <w:rFonts w:ascii="Marianne" w:hAnsi="Marianne"/>
          <w:sz w:val="20"/>
          <w:highlight w:val="yellow"/>
        </w:rPr>
        <w:t> :</w:t>
      </w:r>
      <w:r w:rsidRPr="00AA306F">
        <w:rPr>
          <w:rFonts w:ascii="Marianne" w:hAnsi="Marianne"/>
          <w:sz w:val="20"/>
          <w:highlight w:val="yellow"/>
        </w:rPr>
        <w:t xml:space="preserve"> </w:t>
      </w:r>
      <w:r w:rsidR="00BE7E57">
        <w:rPr>
          <w:rFonts w:ascii="Marianne" w:hAnsi="Marianne"/>
          <w:sz w:val="20"/>
          <w:highlight w:val="yellow"/>
        </w:rPr>
        <w:t>« </w:t>
      </w:r>
      <w:r w:rsidRPr="00AA306F">
        <w:rPr>
          <w:rFonts w:ascii="Marianne" w:hAnsi="Marianne"/>
          <w:sz w:val="20"/>
          <w:highlight w:val="yellow"/>
        </w:rPr>
        <w:t>Votre engagement sera plafonné à hauteur de XXXX</w:t>
      </w:r>
      <w:r w:rsidR="00657E5B">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AB7B2D">
        <w:rPr>
          <w:rFonts w:ascii="Marianne" w:hAnsi="Marianne"/>
          <w:sz w:val="20"/>
          <w:highlight w:val="yellow"/>
        </w:rPr>
        <w:t>.</w:t>
      </w:r>
      <w:r w:rsidR="00BE7E57">
        <w:rPr>
          <w:rFonts w:ascii="Marianne" w:hAnsi="Marianne"/>
          <w:sz w:val="20"/>
          <w:highlight w:val="yellow"/>
        </w:rPr>
        <w:t> »</w:t>
      </w:r>
    </w:p>
    <w:p w14:paraId="43C72865" w14:textId="68F92F8B"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BE7E57">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BE7E57">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285DDAEC" w:rsidR="004D2C38" w:rsidRPr="00AA306F" w:rsidRDefault="00FA6671" w:rsidP="004D2C38">
      <w:pPr>
        <w:pStyle w:val="Titre1"/>
        <w:rPr>
          <w:rFonts w:ascii="Marianne" w:hAnsi="Marianne"/>
          <w:sz w:val="22"/>
        </w:rPr>
      </w:pPr>
      <w:r w:rsidRPr="00AA306F">
        <w:rPr>
          <w:rFonts w:ascii="Marianne" w:hAnsi="Marianne"/>
          <w:caps w:val="0"/>
          <w:sz w:val="22"/>
        </w:rPr>
        <w:t>CRIT</w:t>
      </w:r>
      <w:r>
        <w:rPr>
          <w:rFonts w:ascii="Marianne" w:hAnsi="Marianne"/>
          <w:caps w:val="0"/>
          <w:sz w:val="22"/>
        </w:rPr>
        <w:t>ÈRES D’ÉLIGIBILITÉ</w:t>
      </w:r>
    </w:p>
    <w:p w14:paraId="208F877B" w14:textId="77777777" w:rsidR="004D2C38" w:rsidRPr="00AA306F" w:rsidRDefault="004D2C38" w:rsidP="004D2C38">
      <w:pPr>
        <w:rPr>
          <w:rFonts w:ascii="Marianne" w:hAnsi="Marianne"/>
          <w:sz w:val="20"/>
        </w:rPr>
      </w:pPr>
    </w:p>
    <w:p w14:paraId="3D4D2C56" w14:textId="1ACF5AFE"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1A3DE2">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287FC2D8" w:rsidR="004D2C38" w:rsidRPr="00AA306F" w:rsidRDefault="004D2C38" w:rsidP="004D2C38">
      <w:pPr>
        <w:pStyle w:val="Titre2"/>
        <w:rPr>
          <w:rFonts w:ascii="Marianne" w:hAnsi="Marianne"/>
          <w:sz w:val="22"/>
        </w:rPr>
      </w:pPr>
      <w:r w:rsidRPr="00AA306F">
        <w:rPr>
          <w:rFonts w:ascii="Marianne" w:hAnsi="Marianne"/>
          <w:sz w:val="22"/>
        </w:rPr>
        <w:lastRenderedPageBreak/>
        <w:t xml:space="preserve">Critères d’éligibilité relatifs aux </w:t>
      </w:r>
      <w:r w:rsidR="001338A0">
        <w:rPr>
          <w:rFonts w:ascii="Marianne" w:hAnsi="Marianne"/>
          <w:sz w:val="22"/>
        </w:rPr>
        <w:t>éléments</w:t>
      </w:r>
      <w:r w:rsidRPr="00AA306F">
        <w:rPr>
          <w:rFonts w:ascii="Marianne" w:hAnsi="Marianne"/>
          <w:sz w:val="22"/>
        </w:rPr>
        <w:t xml:space="preserve"> engagés</w:t>
      </w:r>
    </w:p>
    <w:p w14:paraId="6B2BFD82" w14:textId="67C4F623" w:rsidR="005216EB" w:rsidRPr="00B74E7D" w:rsidRDefault="005216EB" w:rsidP="005216EB">
      <w:pPr>
        <w:rPr>
          <w:rFonts w:ascii="Marianne" w:hAnsi="Marianne"/>
          <w:i/>
          <w:sz w:val="20"/>
          <w:szCs w:val="20"/>
          <w:highlight w:val="yellow"/>
        </w:rPr>
      </w:pPr>
      <w:r w:rsidRPr="005216EB">
        <w:rPr>
          <w:rFonts w:ascii="Marianne" w:hAnsi="Marianne"/>
          <w:i/>
          <w:sz w:val="20"/>
          <w:highlight w:val="yellow"/>
        </w:rPr>
        <w:t xml:space="preserve">Chaque territoire précise les </w:t>
      </w:r>
      <w:r>
        <w:rPr>
          <w:rFonts w:ascii="Marianne" w:hAnsi="Marianne"/>
          <w:i/>
          <w:sz w:val="20"/>
          <w:highlight w:val="yellow"/>
        </w:rPr>
        <w:t xml:space="preserve">types d’élément </w:t>
      </w:r>
      <w:r w:rsidRPr="0006790E">
        <w:rPr>
          <w:rFonts w:ascii="Marianne" w:hAnsi="Marianne"/>
          <w:i/>
          <w:sz w:val="20"/>
          <w:highlight w:val="yellow"/>
        </w:rPr>
        <w:t>éligibles </w:t>
      </w:r>
      <w:r w:rsidR="0006790E" w:rsidRPr="0006790E">
        <w:rPr>
          <w:rFonts w:ascii="Marianne" w:hAnsi="Marianne"/>
          <w:i/>
          <w:sz w:val="20"/>
          <w:highlight w:val="yellow"/>
        </w:rPr>
        <w:t>notamment par rapport à leur localisation pertinente suivant le diagnostic écolo</w:t>
      </w:r>
      <w:r w:rsidR="0006790E">
        <w:rPr>
          <w:rFonts w:ascii="Marianne" w:hAnsi="Marianne"/>
          <w:i/>
          <w:sz w:val="20"/>
          <w:highlight w:val="yellow"/>
        </w:rPr>
        <w:t>gique et paysager du territoire</w:t>
      </w:r>
      <w:r w:rsidR="00B74E7D" w:rsidRPr="00B74E7D">
        <w:rPr>
          <w:rFonts w:ascii="Marianne" w:hAnsi="Marianne"/>
          <w:i/>
          <w:sz w:val="20"/>
          <w:highlight w:val="yellow"/>
        </w:rPr>
        <w:t xml:space="preserve">, </w:t>
      </w:r>
      <w:r w:rsidRPr="00B74E7D">
        <w:rPr>
          <w:rFonts w:ascii="Marianne" w:hAnsi="Marianne"/>
          <w:i/>
          <w:sz w:val="20"/>
          <w:szCs w:val="20"/>
          <w:highlight w:val="yellow"/>
        </w:rPr>
        <w:t>aux essences qui les composent et à leur taille en fonction de l’enjeu visé sur le territoire</w:t>
      </w:r>
      <w:r w:rsidR="00BE7E57">
        <w:rPr>
          <w:rFonts w:ascii="Marianne" w:hAnsi="Marianne"/>
          <w:i/>
          <w:sz w:val="20"/>
          <w:szCs w:val="20"/>
          <w:highlight w:val="yellow"/>
        </w:rPr>
        <w:t> :</w:t>
      </w:r>
    </w:p>
    <w:p w14:paraId="71B9399B" w14:textId="6D7BF241" w:rsidR="005216EB" w:rsidRPr="00B74E7D" w:rsidRDefault="005216EB" w:rsidP="00F248BF">
      <w:pPr>
        <w:pStyle w:val="Sansinterligne"/>
        <w:numPr>
          <w:ilvl w:val="0"/>
          <w:numId w:val="36"/>
        </w:numPr>
        <w:rPr>
          <w:rFonts w:ascii="Marianne" w:hAnsi="Marianne"/>
          <w:sz w:val="20"/>
          <w:szCs w:val="20"/>
          <w:highlight w:val="yellow"/>
        </w:rPr>
      </w:pPr>
      <w:proofErr w:type="gramStart"/>
      <w:r w:rsidRPr="00B74E7D">
        <w:rPr>
          <w:rFonts w:ascii="Marianne" w:hAnsi="Marianne"/>
          <w:sz w:val="20"/>
          <w:szCs w:val="20"/>
          <w:highlight w:val="yellow"/>
        </w:rPr>
        <w:t>haies</w:t>
      </w:r>
      <w:proofErr w:type="gramEnd"/>
      <w:r w:rsidR="00BE7E57">
        <w:rPr>
          <w:rFonts w:ascii="Marianne" w:hAnsi="Marianne"/>
          <w:sz w:val="20"/>
          <w:szCs w:val="20"/>
          <w:highlight w:val="yellow"/>
        </w:rPr>
        <w:t> ;</w:t>
      </w:r>
    </w:p>
    <w:p w14:paraId="1F73AF2B" w14:textId="43DF29D3" w:rsidR="005216EB" w:rsidRPr="00B74E7D"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arbres</w:t>
      </w:r>
      <w:r w:rsidR="00BE7E57">
        <w:rPr>
          <w:rFonts w:ascii="Marianne" w:hAnsi="Marianne"/>
          <w:sz w:val="20"/>
          <w:szCs w:val="20"/>
          <w:highlight w:val="yellow"/>
        </w:rPr>
        <w:t> ;</w:t>
      </w:r>
    </w:p>
    <w:p w14:paraId="64496539" w14:textId="63546E20" w:rsidR="005216EB" w:rsidRPr="00B74E7D"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ripisylves</w:t>
      </w:r>
      <w:r w:rsidR="00BE7E57">
        <w:rPr>
          <w:rFonts w:ascii="Marianne" w:hAnsi="Marianne"/>
          <w:sz w:val="20"/>
          <w:szCs w:val="20"/>
          <w:highlight w:val="yellow"/>
        </w:rPr>
        <w:t> ;</w:t>
      </w:r>
      <w:r w:rsidRPr="00B74E7D">
        <w:rPr>
          <w:rFonts w:ascii="Marianne" w:hAnsi="Marianne"/>
          <w:sz w:val="20"/>
          <w:szCs w:val="20"/>
          <w:highlight w:val="yellow"/>
        </w:rPr>
        <w:t xml:space="preserve"> </w:t>
      </w:r>
    </w:p>
    <w:p w14:paraId="3879ADC9" w14:textId="39119FBC" w:rsidR="001209F9" w:rsidRDefault="005216EB" w:rsidP="00F248BF">
      <w:pPr>
        <w:pStyle w:val="Sansinterligne"/>
        <w:numPr>
          <w:ilvl w:val="0"/>
          <w:numId w:val="36"/>
        </w:numPr>
        <w:rPr>
          <w:rFonts w:ascii="Marianne" w:hAnsi="Marianne"/>
          <w:sz w:val="20"/>
          <w:szCs w:val="20"/>
          <w:highlight w:val="yellow"/>
        </w:rPr>
      </w:pPr>
      <w:r w:rsidRPr="00B74E7D">
        <w:rPr>
          <w:rFonts w:ascii="Marianne" w:hAnsi="Marianne"/>
          <w:sz w:val="20"/>
          <w:szCs w:val="20"/>
          <w:highlight w:val="yellow"/>
        </w:rPr>
        <w:t>bosquets</w:t>
      </w:r>
      <w:r w:rsidR="0006790E" w:rsidRPr="00B74E7D">
        <w:rPr>
          <w:rFonts w:ascii="Marianne" w:hAnsi="Marianne"/>
          <w:sz w:val="20"/>
          <w:szCs w:val="20"/>
          <w:highlight w:val="yellow"/>
        </w:rPr>
        <w:t>.</w:t>
      </w:r>
    </w:p>
    <w:p w14:paraId="3B6A7E94" w14:textId="0BE69FAB" w:rsidR="00F248BF" w:rsidRDefault="00F248BF" w:rsidP="00B74E7D">
      <w:pPr>
        <w:pStyle w:val="Sansinterligne"/>
        <w:rPr>
          <w:rFonts w:ascii="Marianne" w:hAnsi="Marianne"/>
          <w:sz w:val="20"/>
          <w:szCs w:val="20"/>
          <w:highlight w:val="yellow"/>
        </w:rPr>
      </w:pPr>
    </w:p>
    <w:p w14:paraId="2988227A" w14:textId="63843CAD" w:rsidR="00A27BFB" w:rsidRPr="007C1AAD" w:rsidRDefault="00A27BFB" w:rsidP="00B74E7D">
      <w:pPr>
        <w:pStyle w:val="Sansinterligne"/>
        <w:rPr>
          <w:rFonts w:ascii="Marianne" w:hAnsi="Marianne"/>
          <w:color w:val="FF0000"/>
          <w:sz w:val="20"/>
          <w:szCs w:val="20"/>
        </w:rPr>
      </w:pPr>
      <w:r w:rsidRPr="007C1AAD">
        <w:rPr>
          <w:rFonts w:ascii="Marianne" w:hAnsi="Marianne"/>
          <w:color w:val="FF0000"/>
          <w:sz w:val="20"/>
          <w:szCs w:val="20"/>
        </w:rPr>
        <w:t>Se référer au point 7.2 pour la conversion des éléments éligibles en hectare.</w:t>
      </w:r>
    </w:p>
    <w:p w14:paraId="30D04741" w14:textId="7B2C0018" w:rsidR="00267B9B" w:rsidRPr="00AA306F" w:rsidRDefault="00FA6671"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48F69444"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BE7E57">
        <w:rPr>
          <w:rFonts w:ascii="Marianne" w:hAnsi="Marianne"/>
          <w:sz w:val="20"/>
        </w:rPr>
        <w:t> :</w:t>
      </w:r>
    </w:p>
    <w:p w14:paraId="0BF11400" w14:textId="276EC702"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BE7E57">
        <w:rPr>
          <w:rFonts w:ascii="Marianne" w:hAnsi="Marianne"/>
          <w:sz w:val="20"/>
        </w:rPr>
        <w:t> ;</w:t>
      </w:r>
    </w:p>
    <w:p w14:paraId="7959F319" w14:textId="0506EF22"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 xml:space="preserve">infrastructures </w:t>
      </w:r>
      <w:proofErr w:type="spellStart"/>
      <w:r w:rsidR="008C38DA" w:rsidRPr="00AA306F">
        <w:rPr>
          <w:rFonts w:ascii="Marianne" w:hAnsi="Marianne"/>
          <w:sz w:val="20"/>
        </w:rPr>
        <w:t>agro-écologiques</w:t>
      </w:r>
      <w:proofErr w:type="spellEnd"/>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BE7E57">
        <w:rPr>
          <w:rFonts w:ascii="Marianne" w:hAnsi="Marianne"/>
          <w:sz w:val="20"/>
        </w:rPr>
        <w:t> ;</w:t>
      </w:r>
    </w:p>
    <w:p w14:paraId="7315031C" w14:textId="3571D431" w:rsid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6AE63796" w14:textId="77777777" w:rsidR="00F248BF" w:rsidRPr="00F248BF" w:rsidRDefault="00F248BF" w:rsidP="00F248BF">
      <w:pPr>
        <w:spacing w:line="240" w:lineRule="auto"/>
        <w:rPr>
          <w:rFonts w:ascii="Marianne" w:hAnsi="Marianne"/>
          <w:sz w:val="20"/>
        </w:rPr>
      </w:pPr>
    </w:p>
    <w:p w14:paraId="0ACFF787" w14:textId="322DE0FC" w:rsidR="00DB49DD" w:rsidRPr="00AA306F" w:rsidRDefault="00FA6671" w:rsidP="00DB49DD">
      <w:pPr>
        <w:pStyle w:val="Titre1"/>
        <w:rPr>
          <w:rFonts w:ascii="Marianne" w:hAnsi="Marianne"/>
          <w:sz w:val="22"/>
        </w:rPr>
      </w:pPr>
      <w:r>
        <w:rPr>
          <w:rFonts w:ascii="Marianne" w:hAnsi="Marianne"/>
          <w:caps w:val="0"/>
          <w:sz w:val="22"/>
        </w:rPr>
        <w:t>CRITÈ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37BB9E72" w14:textId="77777777" w:rsidR="001A3DE2" w:rsidRPr="00B83F62" w:rsidRDefault="001A3DE2" w:rsidP="001A3DE2">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E247EDC" w14:textId="1E02E5DF"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BE7E57">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7C44E305" w:rsidR="00F126C6" w:rsidRDefault="00F126C6" w:rsidP="001209F9">
      <w:pPr>
        <w:rPr>
          <w:rFonts w:ascii="Marianne" w:hAnsi="Marianne"/>
          <w:i/>
          <w:sz w:val="20"/>
        </w:rPr>
      </w:pPr>
    </w:p>
    <w:p w14:paraId="79C625EF" w14:textId="1D11F081" w:rsidR="00BE7E57" w:rsidRDefault="00BE7E57" w:rsidP="001209F9">
      <w:pPr>
        <w:rPr>
          <w:rFonts w:ascii="Marianne" w:hAnsi="Marianne"/>
          <w:i/>
          <w:sz w:val="20"/>
        </w:rPr>
      </w:pPr>
    </w:p>
    <w:p w14:paraId="54445064" w14:textId="360B33B2" w:rsidR="00BE7E57" w:rsidRDefault="00BE7E57" w:rsidP="001209F9">
      <w:pPr>
        <w:rPr>
          <w:rFonts w:ascii="Marianne" w:hAnsi="Marianne"/>
          <w:i/>
          <w:sz w:val="20"/>
        </w:rPr>
      </w:pPr>
    </w:p>
    <w:p w14:paraId="66CAF167" w14:textId="77777777" w:rsidR="00BE7E57" w:rsidRPr="00AA306F" w:rsidRDefault="00BE7E57" w:rsidP="001209F9">
      <w:pPr>
        <w:rPr>
          <w:rFonts w:ascii="Marianne" w:hAnsi="Marianne"/>
          <w:i/>
          <w:sz w:val="20"/>
        </w:rPr>
      </w:pPr>
    </w:p>
    <w:p w14:paraId="43EA192C" w14:textId="68E33FD5" w:rsidR="00F126C6" w:rsidRPr="00AA306F" w:rsidRDefault="00FA6671"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4127C1E3" w14:textId="59B38A37" w:rsidR="00DB49DD" w:rsidRPr="00AA306F" w:rsidRDefault="00DB49DD" w:rsidP="00F3159E">
      <w:pPr>
        <w:rPr>
          <w:rFonts w:ascii="Marianne" w:hAnsi="Marianne"/>
          <w:b/>
          <w:sz w:val="20"/>
        </w:rPr>
      </w:pPr>
      <w:r w:rsidRPr="00AA306F">
        <w:rPr>
          <w:rFonts w:ascii="Marianne" w:hAnsi="Marianne"/>
          <w:b/>
          <w:sz w:val="20"/>
        </w:rPr>
        <w:br w:type="page"/>
      </w: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5262D931"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00623493">
              <w:rPr>
                <w:rFonts w:ascii="Marianne" w:hAnsi="Marianne"/>
                <w:b/>
                <w:sz w:val="18"/>
              </w:rPr>
              <w:t> </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D3DA4DA" w:rsidR="008F3E77" w:rsidRPr="00AA306F" w:rsidRDefault="008F3E77" w:rsidP="00A27BFB">
            <w:pPr>
              <w:jc w:val="center"/>
              <w:rPr>
                <w:rFonts w:ascii="Marianne" w:hAnsi="Marianne"/>
                <w:b/>
                <w:sz w:val="18"/>
                <w:szCs w:val="20"/>
              </w:rPr>
            </w:pPr>
            <w:r w:rsidRPr="00AA306F">
              <w:rPr>
                <w:rFonts w:ascii="Marianne" w:hAnsi="Marianne"/>
                <w:b/>
                <w:sz w:val="18"/>
                <w:szCs w:val="20"/>
              </w:rPr>
              <w:t xml:space="preserve">Avant le 15 mai </w:t>
            </w:r>
            <w:bookmarkStart w:id="0" w:name="_GoBack"/>
            <w:r w:rsidRPr="005E4BBD">
              <w:rPr>
                <w:rFonts w:ascii="Marianne" w:hAnsi="Marianne"/>
                <w:b/>
                <w:color w:val="FF0000"/>
                <w:sz w:val="18"/>
                <w:szCs w:val="20"/>
              </w:rPr>
              <w:t>202</w:t>
            </w:r>
            <w:r w:rsidR="00A27BFB" w:rsidRPr="005E4BBD">
              <w:rPr>
                <w:rFonts w:ascii="Marianne" w:hAnsi="Marianne"/>
                <w:b/>
                <w:color w:val="FF0000"/>
                <w:sz w:val="18"/>
                <w:szCs w:val="20"/>
              </w:rPr>
              <w:t>6</w:t>
            </w:r>
            <w:bookmarkEnd w:id="0"/>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27BFB" w:rsidRDefault="008F3E77" w:rsidP="00EB2B90">
            <w:pPr>
              <w:jc w:val="left"/>
              <w:rPr>
                <w:rFonts w:ascii="Marianne" w:hAnsi="Marianne"/>
                <w:i/>
                <w:sz w:val="18"/>
                <w:szCs w:val="20"/>
              </w:rPr>
            </w:pPr>
            <w:r w:rsidRPr="00A27BFB">
              <w:rPr>
                <w:rFonts w:ascii="Marianne" w:hAnsi="Marianne"/>
                <w:sz w:val="18"/>
                <w:szCs w:val="20"/>
              </w:rPr>
              <w:t>Anomalie réversible, dossier, totale, d’importance égale à 0,06.</w:t>
            </w:r>
          </w:p>
        </w:tc>
      </w:tr>
      <w:tr w:rsidR="009D183C" w:rsidRPr="00AA306F" w14:paraId="79EA5989" w14:textId="77777777" w:rsidTr="001A3DE2">
        <w:trPr>
          <w:trHeight w:val="846"/>
        </w:trPr>
        <w:tc>
          <w:tcPr>
            <w:tcW w:w="7170" w:type="dxa"/>
            <w:vAlign w:val="center"/>
          </w:tcPr>
          <w:p w14:paraId="0074C808" w14:textId="0824A1B3" w:rsidR="009D183C" w:rsidRPr="00AA306F" w:rsidRDefault="009D183C" w:rsidP="009D183C">
            <w:pPr>
              <w:autoSpaceDE w:val="0"/>
              <w:autoSpaceDN w:val="0"/>
              <w:adjustRightInd w:val="0"/>
              <w:rPr>
                <w:rFonts w:ascii="Marianne" w:hAnsi="Marianne"/>
                <w:sz w:val="18"/>
              </w:rPr>
            </w:pPr>
            <w:r w:rsidRPr="009D183C">
              <w:rPr>
                <w:rFonts w:ascii="Marianne" w:hAnsi="Marianne"/>
                <w:sz w:val="18"/>
              </w:rPr>
              <w:t>Mettre en œuvre le plan de gestion sur 90</w:t>
            </w:r>
            <w:r w:rsidR="001A3DE2">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78B97BC7" w:rsidR="009D183C" w:rsidRPr="00A27BFB" w:rsidRDefault="009D183C" w:rsidP="00623493">
            <w:pPr>
              <w:jc w:val="left"/>
              <w:rPr>
                <w:rFonts w:ascii="Marianne" w:hAnsi="Marianne"/>
                <w:sz w:val="18"/>
                <w:szCs w:val="20"/>
              </w:rPr>
            </w:pPr>
            <w:r w:rsidRPr="00A27BFB">
              <w:rPr>
                <w:rFonts w:ascii="Marianne" w:hAnsi="Marianne"/>
                <w:sz w:val="18"/>
                <w:szCs w:val="20"/>
              </w:rPr>
              <w:t xml:space="preserve">Anomalie réversible, dossier, </w:t>
            </w:r>
            <w:r w:rsidR="00623493" w:rsidRPr="00A27BFB">
              <w:rPr>
                <w:rFonts w:ascii="Marianne" w:hAnsi="Marianne"/>
                <w:sz w:val="18"/>
                <w:szCs w:val="20"/>
              </w:rPr>
              <w:t>à seuils</w:t>
            </w:r>
            <w:r w:rsidR="00AA3403" w:rsidRPr="00A27BFB">
              <w:rPr>
                <w:rFonts w:ascii="Marianne" w:hAnsi="Marianne"/>
                <w:sz w:val="18"/>
                <w:szCs w:val="20"/>
              </w:rPr>
              <w:t xml:space="preserve"> (par tranche de 5 %)</w:t>
            </w:r>
            <w:r w:rsidRPr="00A27BFB">
              <w:rPr>
                <w:rFonts w:ascii="Marianne" w:hAnsi="Marianne"/>
                <w:sz w:val="18"/>
                <w:szCs w:val="20"/>
              </w:rPr>
              <w:t>, d’importance égale à 1.</w:t>
            </w:r>
          </w:p>
        </w:tc>
      </w:tr>
      <w:tr w:rsidR="009D183C" w:rsidRPr="00AA306F" w14:paraId="760E2D9D" w14:textId="77777777" w:rsidTr="001A3DE2">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A27BFB" w:rsidRDefault="009D183C" w:rsidP="00EB2B90">
            <w:pPr>
              <w:jc w:val="left"/>
              <w:rPr>
                <w:rFonts w:ascii="Marianne" w:hAnsi="Marianne"/>
                <w:sz w:val="18"/>
                <w:szCs w:val="20"/>
              </w:rPr>
            </w:pPr>
            <w:r w:rsidRPr="00A27BFB">
              <w:rPr>
                <w:rFonts w:ascii="Marianne" w:hAnsi="Marianne"/>
                <w:sz w:val="18"/>
                <w:szCs w:val="20"/>
              </w:rPr>
              <w:t>Anomalie réversible, localisée, totale, d’importance égale à 1.</w:t>
            </w:r>
          </w:p>
        </w:tc>
      </w:tr>
      <w:tr w:rsidR="009D183C" w:rsidRPr="00AA306F" w14:paraId="0D36B420" w14:textId="77777777" w:rsidTr="001A3DE2">
        <w:trPr>
          <w:trHeight w:val="149"/>
        </w:trPr>
        <w:tc>
          <w:tcPr>
            <w:tcW w:w="7170" w:type="dxa"/>
            <w:vAlign w:val="center"/>
          </w:tcPr>
          <w:p w14:paraId="4802347A" w14:textId="521E255A" w:rsidR="009D183C" w:rsidRPr="00BE5C30" w:rsidRDefault="009D183C" w:rsidP="00AB7B2D">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9D183C" w:rsidRPr="00A27BFB" w:rsidRDefault="009D183C" w:rsidP="00EB2B90">
            <w:pPr>
              <w:jc w:val="left"/>
              <w:rPr>
                <w:rFonts w:ascii="Marianne" w:hAnsi="Marianne"/>
                <w:sz w:val="18"/>
                <w:szCs w:val="20"/>
              </w:rPr>
            </w:pPr>
            <w:r w:rsidRPr="00A27BFB">
              <w:rPr>
                <w:rFonts w:ascii="Marianne" w:hAnsi="Marianne"/>
                <w:sz w:val="18"/>
                <w:szCs w:val="20"/>
              </w:rPr>
              <w:t>Anomalie réversible, localisée, totale, d’importance égale à 1.</w:t>
            </w:r>
          </w:p>
        </w:tc>
      </w:tr>
      <w:tr w:rsidR="00C40961" w:rsidRPr="00AA306F" w14:paraId="393E149E" w14:textId="77777777" w:rsidTr="001A3DE2">
        <w:trPr>
          <w:trHeight w:val="149"/>
        </w:trPr>
        <w:tc>
          <w:tcPr>
            <w:tcW w:w="7170" w:type="dxa"/>
            <w:vAlign w:val="center"/>
          </w:tcPr>
          <w:p w14:paraId="7D8FF668" w14:textId="794A8593" w:rsidR="00C40961" w:rsidRDefault="00C40961" w:rsidP="00C40961">
            <w:pPr>
              <w:rPr>
                <w:rFonts w:ascii="Marianne" w:hAnsi="Marianne"/>
                <w:sz w:val="18"/>
              </w:rPr>
            </w:pPr>
            <w:r w:rsidRPr="009D183C">
              <w:rPr>
                <w:rFonts w:ascii="Marianne" w:hAnsi="Marianne"/>
                <w:sz w:val="18"/>
              </w:rPr>
              <w:t>Enregistrer les interventions</w:t>
            </w:r>
            <w:r w:rsidR="001A3DE2">
              <w:rPr>
                <w:rFonts w:ascii="Marianne" w:hAnsi="Marianne"/>
                <w:sz w:val="18"/>
              </w:rPr>
              <w:t xml:space="preserve"> sur tous les éléments engagés</w:t>
            </w:r>
            <w:r w:rsidR="00BE7E57">
              <w:rPr>
                <w:rFonts w:ascii="Marianne" w:hAnsi="Marianne"/>
                <w:sz w:val="18"/>
              </w:rPr>
              <w:t> :</w:t>
            </w:r>
          </w:p>
          <w:p w14:paraId="31AF6350" w14:textId="113229EF" w:rsidR="00690340" w:rsidRDefault="001A3DE2" w:rsidP="000E3CA3">
            <w:pPr>
              <w:pStyle w:val="Paragraphedeliste"/>
              <w:numPr>
                <w:ilvl w:val="0"/>
                <w:numId w:val="35"/>
              </w:numPr>
              <w:rPr>
                <w:rFonts w:ascii="Marianne" w:hAnsi="Marianne"/>
                <w:sz w:val="18"/>
              </w:rPr>
            </w:pPr>
            <w:r w:rsidRPr="001A3DE2">
              <w:rPr>
                <w:rFonts w:ascii="Marianne" w:hAnsi="Marianne"/>
                <w:sz w:val="18"/>
              </w:rPr>
              <w:t>T</w:t>
            </w:r>
            <w:r w:rsidR="00C40961" w:rsidRPr="001A3DE2">
              <w:rPr>
                <w:rFonts w:ascii="Marianne" w:hAnsi="Marianne"/>
                <w:sz w:val="18"/>
              </w:rPr>
              <w:t>ype d’intervent</w:t>
            </w:r>
            <w:r>
              <w:rPr>
                <w:rFonts w:ascii="Marianne" w:hAnsi="Marianne"/>
                <w:sz w:val="18"/>
              </w:rPr>
              <w:t>ion (</w:t>
            </w:r>
            <w:r w:rsidR="00C40961" w:rsidRPr="001A3DE2">
              <w:rPr>
                <w:rFonts w:ascii="Marianne" w:hAnsi="Marianne"/>
                <w:sz w:val="18"/>
              </w:rPr>
              <w:t>localisation, date, outils</w:t>
            </w:r>
            <w:r>
              <w:rPr>
                <w:rFonts w:ascii="Marianne" w:hAnsi="Marianne"/>
                <w:sz w:val="18"/>
              </w:rPr>
              <w:t>)</w:t>
            </w:r>
            <w:r w:rsidR="00BE7E57">
              <w:rPr>
                <w:rFonts w:ascii="Marianne" w:hAnsi="Marianne"/>
                <w:sz w:val="18"/>
              </w:rPr>
              <w:t> ;</w:t>
            </w:r>
          </w:p>
          <w:p w14:paraId="201907E9" w14:textId="610D12D4" w:rsidR="000E3CA3" w:rsidRPr="006B18EA" w:rsidRDefault="000E3CA3" w:rsidP="000E3CA3">
            <w:pPr>
              <w:pStyle w:val="Paragraphedeliste"/>
              <w:numPr>
                <w:ilvl w:val="0"/>
                <w:numId w:val="35"/>
              </w:numPr>
              <w:spacing w:after="160" w:line="259" w:lineRule="auto"/>
              <w:rPr>
                <w:rFonts w:ascii="Marianne" w:hAnsi="Marianne"/>
                <w:sz w:val="18"/>
              </w:rPr>
            </w:pPr>
            <w:r>
              <w:rPr>
                <w:rFonts w:ascii="Marianne" w:hAnsi="Marianne"/>
                <w:sz w:val="18"/>
              </w:rPr>
              <w:t xml:space="preserve">Fertilisation </w:t>
            </w:r>
            <w:r w:rsidR="007D68FE">
              <w:rPr>
                <w:rFonts w:ascii="Marianne" w:hAnsi="Marianne"/>
                <w:sz w:val="18"/>
              </w:rPr>
              <w:t xml:space="preserve">azotée </w:t>
            </w:r>
            <w:r w:rsidR="006423A3">
              <w:rPr>
                <w:rFonts w:ascii="Marianne" w:hAnsi="Marianne"/>
                <w:sz w:val="18"/>
              </w:rPr>
              <w:t xml:space="preserve">des surfaces </w:t>
            </w:r>
            <w:r>
              <w:rPr>
                <w:rFonts w:ascii="Marianne" w:hAnsi="Marianne"/>
                <w:sz w:val="18"/>
              </w:rPr>
              <w:t>(dates, produits, quantités) ;</w:t>
            </w:r>
          </w:p>
          <w:p w14:paraId="2FE9A9C3" w14:textId="7FA14F1D" w:rsidR="00C40961" w:rsidRPr="001A3DE2" w:rsidRDefault="001A3DE2" w:rsidP="000E3CA3">
            <w:pPr>
              <w:pStyle w:val="Paragraphedeliste"/>
              <w:numPr>
                <w:ilvl w:val="0"/>
                <w:numId w:val="35"/>
              </w:numPr>
              <w:rPr>
                <w:rFonts w:ascii="Marianne" w:hAnsi="Marianne"/>
                <w:sz w:val="18"/>
              </w:rPr>
            </w:pPr>
            <w:r w:rsidRPr="001A3DE2">
              <w:rPr>
                <w:rFonts w:ascii="Marianne" w:hAnsi="Marianne"/>
                <w:sz w:val="18"/>
              </w:rPr>
              <w:t>T</w:t>
            </w:r>
            <w:r w:rsidR="00C40961" w:rsidRPr="001A3DE2">
              <w:rPr>
                <w:rFonts w:ascii="Marianne" w:hAnsi="Marianne"/>
                <w:sz w:val="18"/>
              </w:rPr>
              <w:t>raitements phytosanitaires </w:t>
            </w:r>
            <w:r>
              <w:rPr>
                <w:rFonts w:ascii="Marianne" w:hAnsi="Marianne"/>
                <w:sz w:val="18"/>
              </w:rPr>
              <w:t>(</w:t>
            </w:r>
            <w:r w:rsidR="00C40961" w:rsidRPr="001A3DE2">
              <w:rPr>
                <w:rFonts w:ascii="Marianne" w:hAnsi="Marianne"/>
                <w:sz w:val="18"/>
              </w:rPr>
              <w:t>date</w:t>
            </w:r>
            <w:r w:rsidR="00AB7B2D">
              <w:rPr>
                <w:rFonts w:ascii="Marianne" w:hAnsi="Marianne"/>
                <w:sz w:val="18"/>
              </w:rPr>
              <w:t>s</w:t>
            </w:r>
            <w:r w:rsidR="00C40961" w:rsidRPr="001A3DE2">
              <w:rPr>
                <w:rFonts w:ascii="Marianne" w:hAnsi="Marianne"/>
                <w:sz w:val="18"/>
              </w:rPr>
              <w:t>, produit</w:t>
            </w:r>
            <w:r w:rsidR="00AB7B2D">
              <w:rPr>
                <w:rFonts w:ascii="Marianne" w:hAnsi="Marianne"/>
                <w:sz w:val="18"/>
              </w:rPr>
              <w:t>s</w:t>
            </w:r>
            <w:r w:rsidR="001C3458">
              <w:rPr>
                <w:rFonts w:ascii="Marianne" w:hAnsi="Marianne"/>
                <w:sz w:val="18"/>
              </w:rPr>
              <w:t>, quantités</w:t>
            </w:r>
            <w:r>
              <w:rPr>
                <w:rFonts w:ascii="Marianne" w:hAnsi="Marianne"/>
                <w:sz w:val="18"/>
              </w:rPr>
              <w:t>)</w:t>
            </w:r>
            <w:r w:rsidR="00C40961" w:rsidRPr="001A3DE2">
              <w:rPr>
                <w:rFonts w:ascii="Marianne" w:hAnsi="Marianne"/>
                <w:sz w:val="18"/>
              </w:rPr>
              <w:t>.</w:t>
            </w:r>
          </w:p>
          <w:p w14:paraId="48FE784D" w14:textId="77777777" w:rsidR="00C40961" w:rsidRDefault="00C40961" w:rsidP="00C40961">
            <w:pPr>
              <w:rPr>
                <w:rFonts w:ascii="Marianne" w:hAnsi="Marianne"/>
                <w:sz w:val="18"/>
              </w:rPr>
            </w:pPr>
          </w:p>
          <w:p w14:paraId="3FF74159" w14:textId="213CAADB" w:rsidR="001A3DE2" w:rsidRDefault="00C40961" w:rsidP="001A3DE2">
            <w:pPr>
              <w:rPr>
                <w:rFonts w:ascii="Marianne" w:hAnsi="Marianne" w:cstheme="minorHAnsi"/>
                <w:sz w:val="18"/>
                <w:szCs w:val="24"/>
              </w:rPr>
            </w:pPr>
            <w:r w:rsidRPr="007B259D">
              <w:rPr>
                <w:rFonts w:ascii="Marianne" w:hAnsi="Marianne" w:cstheme="minorHAnsi"/>
                <w:b/>
                <w:bCs/>
                <w:sz w:val="18"/>
                <w:szCs w:val="24"/>
                <w:u w:val="single"/>
              </w:rPr>
              <w:t>ATTENTION</w:t>
            </w:r>
            <w:r w:rsidR="00BE7E57">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6F378507" w:rsidR="001A3DE2" w:rsidRPr="001A3DE2" w:rsidRDefault="001A3DE2" w:rsidP="001A3DE2">
            <w:pPr>
              <w:rPr>
                <w:rFonts w:ascii="Marianne" w:hAnsi="Marianne" w:cstheme="minorHAnsi"/>
                <w:sz w:val="18"/>
                <w:szCs w:val="24"/>
              </w:rPr>
            </w:pPr>
          </w:p>
        </w:tc>
        <w:tc>
          <w:tcPr>
            <w:tcW w:w="1374" w:type="dxa"/>
            <w:vAlign w:val="center"/>
          </w:tcPr>
          <w:p w14:paraId="7F1A12EA" w14:textId="4563F206" w:rsidR="00C40961" w:rsidRPr="00AA306F" w:rsidRDefault="00C40961" w:rsidP="00C40961">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C40961" w:rsidRPr="00B83F62" w:rsidRDefault="00C40961" w:rsidP="00C40961">
            <w:pPr>
              <w:jc w:val="center"/>
              <w:rPr>
                <w:rFonts w:ascii="Marianne" w:hAnsi="Marianne"/>
                <w:sz w:val="18"/>
                <w:szCs w:val="20"/>
              </w:rPr>
            </w:pPr>
            <w:r w:rsidRPr="00B83F62">
              <w:rPr>
                <w:rFonts w:ascii="Marianne" w:hAnsi="Marianne"/>
                <w:b/>
                <w:sz w:val="18"/>
                <w:szCs w:val="20"/>
              </w:rPr>
              <w:t>Contrôle sur place </w:t>
            </w:r>
          </w:p>
          <w:p w14:paraId="6DB47A58" w14:textId="4E13C374" w:rsidR="00C40961" w:rsidRPr="00AA306F" w:rsidRDefault="00C40961" w:rsidP="00C40961">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354A932C" w:rsidR="00C40961" w:rsidRPr="00A27BFB" w:rsidRDefault="00C40961" w:rsidP="00EB2B90">
            <w:pPr>
              <w:jc w:val="left"/>
              <w:rPr>
                <w:rFonts w:ascii="Marianne" w:hAnsi="Marianne"/>
                <w:sz w:val="18"/>
                <w:szCs w:val="20"/>
                <w:highlight w:val="yellow"/>
              </w:rPr>
            </w:pPr>
            <w:r w:rsidRPr="00A27BFB">
              <w:rPr>
                <w:rFonts w:ascii="Marianne" w:hAnsi="Marianne"/>
                <w:sz w:val="18"/>
                <w:szCs w:val="20"/>
              </w:rPr>
              <w:t xml:space="preserve">Anomalie réversible, </w:t>
            </w:r>
            <w:r w:rsidR="007D436D" w:rsidRPr="00A27BFB">
              <w:rPr>
                <w:rFonts w:ascii="Marianne" w:hAnsi="Marianne"/>
                <w:sz w:val="18"/>
                <w:szCs w:val="20"/>
              </w:rPr>
              <w:t>localisée</w:t>
            </w:r>
            <w:r w:rsidRPr="00A27BFB">
              <w:rPr>
                <w:rFonts w:ascii="Marianne" w:hAnsi="Marianne"/>
                <w:sz w:val="18"/>
                <w:szCs w:val="20"/>
              </w:rPr>
              <w:t>, totale, d’importance égale à 0,05.</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57BB6EB8" w:rsidR="00A76B5F" w:rsidRPr="00AA306F" w:rsidRDefault="00FA6671"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76C07BAF"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BE7E57">
        <w:rPr>
          <w:rFonts w:ascii="Marianne" w:hAnsi="Marianne" w:cstheme="minorHAnsi"/>
          <w:sz w:val="20"/>
        </w:rPr>
        <w:t> :</w:t>
      </w:r>
      <w:r w:rsidR="00135482" w:rsidRPr="00196BAC">
        <w:rPr>
          <w:rFonts w:ascii="Marianne" w:hAnsi="Marianne" w:cstheme="minorHAnsi"/>
          <w:sz w:val="20"/>
        </w:rPr>
        <w:t xml:space="preserve"> </w:t>
      </w:r>
    </w:p>
    <w:p w14:paraId="06950CB4" w14:textId="3A35BC26" w:rsidR="00135482" w:rsidRPr="00AA306F" w:rsidRDefault="001A3DE2"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3B0B9A84" w14:textId="01FA1EF2" w:rsidR="00A27BFB" w:rsidRPr="007C1AAD" w:rsidRDefault="00A27BFB">
      <w:pPr>
        <w:pStyle w:val="Titre2"/>
        <w:rPr>
          <w:rFonts w:ascii="Marianne" w:eastAsiaTheme="minorHAnsi" w:hAnsi="Marianne" w:cstheme="minorBidi"/>
          <w:color w:val="FF0000"/>
          <w:sz w:val="22"/>
          <w:szCs w:val="22"/>
        </w:rPr>
      </w:pPr>
      <w:r w:rsidRPr="007C1AAD">
        <w:rPr>
          <w:rFonts w:ascii="Marianne" w:eastAsiaTheme="minorHAnsi" w:hAnsi="Marianne" w:cstheme="minorBidi"/>
          <w:color w:val="FF0000"/>
          <w:sz w:val="22"/>
          <w:szCs w:val="22"/>
        </w:rPr>
        <w:t>Table de conversion pour les éléments éligibles</w:t>
      </w:r>
    </w:p>
    <w:p w14:paraId="2538BA24" w14:textId="56883DE1" w:rsidR="00A27BFB" w:rsidRPr="007C1AAD" w:rsidRDefault="00A27BFB" w:rsidP="00A27BFB">
      <w:pPr>
        <w:rPr>
          <w:rFonts w:ascii="Marianne" w:hAnsi="Marianne" w:cstheme="minorHAnsi"/>
          <w:color w:val="FF0000"/>
          <w:sz w:val="20"/>
        </w:rPr>
      </w:pPr>
      <w:r w:rsidRPr="007C1AAD">
        <w:rPr>
          <w:rFonts w:ascii="Marianne" w:hAnsi="Marianne" w:cstheme="minorHAnsi"/>
          <w:color w:val="FF0000"/>
          <w:sz w:val="20"/>
        </w:rPr>
        <w:t>Sous réserve d’éligibilité précisée au point 3.2, la conversion des éléments en hectare est précisée dans le tableau suivant :</w:t>
      </w:r>
    </w:p>
    <w:tbl>
      <w:tblPr>
        <w:tblStyle w:val="Grilledutableau"/>
        <w:tblW w:w="0" w:type="auto"/>
        <w:jc w:val="center"/>
        <w:tblLook w:val="04A0" w:firstRow="1" w:lastRow="0" w:firstColumn="1" w:lastColumn="0" w:noHBand="0" w:noVBand="1"/>
      </w:tblPr>
      <w:tblGrid>
        <w:gridCol w:w="2263"/>
        <w:gridCol w:w="3544"/>
      </w:tblGrid>
      <w:tr w:rsidR="007C1AAD" w:rsidRPr="007C1AAD" w14:paraId="155B1631" w14:textId="77777777" w:rsidTr="00F075C6">
        <w:trPr>
          <w:trHeight w:val="409"/>
          <w:jc w:val="center"/>
        </w:trPr>
        <w:tc>
          <w:tcPr>
            <w:tcW w:w="2263" w:type="dxa"/>
            <w:vAlign w:val="center"/>
          </w:tcPr>
          <w:p w14:paraId="44CB72DE" w14:textId="6D4A243C" w:rsidR="00A27BFB" w:rsidRPr="007C1AAD" w:rsidRDefault="00A27BFB" w:rsidP="00A27BFB">
            <w:pPr>
              <w:jc w:val="left"/>
              <w:rPr>
                <w:rFonts w:ascii="Marianne" w:hAnsi="Marianne" w:cstheme="minorHAnsi"/>
                <w:b/>
                <w:color w:val="FF0000"/>
                <w:sz w:val="20"/>
              </w:rPr>
            </w:pPr>
            <w:r w:rsidRPr="007C1AAD">
              <w:rPr>
                <w:rFonts w:ascii="Marianne" w:hAnsi="Marianne" w:cstheme="minorHAnsi"/>
                <w:b/>
                <w:color w:val="FF0000"/>
                <w:sz w:val="20"/>
              </w:rPr>
              <w:t>Type d’élément</w:t>
            </w:r>
          </w:p>
        </w:tc>
        <w:tc>
          <w:tcPr>
            <w:tcW w:w="3544" w:type="dxa"/>
            <w:vAlign w:val="center"/>
          </w:tcPr>
          <w:p w14:paraId="4C02754E" w14:textId="60758849" w:rsidR="00A27BFB" w:rsidRPr="007C1AAD" w:rsidRDefault="00A27BFB" w:rsidP="00A27BFB">
            <w:pPr>
              <w:jc w:val="center"/>
              <w:rPr>
                <w:rFonts w:ascii="Marianne" w:hAnsi="Marianne" w:cstheme="minorHAnsi"/>
                <w:b/>
                <w:color w:val="FF0000"/>
                <w:sz w:val="20"/>
              </w:rPr>
            </w:pPr>
            <w:r w:rsidRPr="007C1AAD">
              <w:rPr>
                <w:rFonts w:ascii="Marianne" w:hAnsi="Marianne" w:cstheme="minorHAnsi"/>
                <w:b/>
                <w:color w:val="FF0000"/>
                <w:sz w:val="20"/>
              </w:rPr>
              <w:t>Facteur de conversion</w:t>
            </w:r>
          </w:p>
        </w:tc>
      </w:tr>
      <w:tr w:rsidR="007C1AAD" w:rsidRPr="007C1AAD" w14:paraId="1898A94A" w14:textId="77777777" w:rsidTr="00F075C6">
        <w:trPr>
          <w:trHeight w:val="340"/>
          <w:jc w:val="center"/>
        </w:trPr>
        <w:tc>
          <w:tcPr>
            <w:tcW w:w="2263" w:type="dxa"/>
            <w:vAlign w:val="center"/>
          </w:tcPr>
          <w:p w14:paraId="626F1C02" w14:textId="74906C11" w:rsidR="00A27BFB" w:rsidRPr="007C1AAD" w:rsidRDefault="00A27BFB" w:rsidP="00A27BFB">
            <w:pPr>
              <w:jc w:val="left"/>
              <w:rPr>
                <w:rFonts w:ascii="Marianne" w:hAnsi="Marianne" w:cstheme="minorHAnsi"/>
                <w:color w:val="FF0000"/>
                <w:sz w:val="20"/>
              </w:rPr>
            </w:pPr>
            <w:r w:rsidRPr="007C1AAD">
              <w:rPr>
                <w:rFonts w:ascii="Marianne" w:hAnsi="Marianne" w:cstheme="minorHAnsi"/>
                <w:color w:val="FF0000"/>
                <w:sz w:val="20"/>
              </w:rPr>
              <w:t>Haie</w:t>
            </w:r>
          </w:p>
        </w:tc>
        <w:tc>
          <w:tcPr>
            <w:tcW w:w="3544" w:type="dxa"/>
            <w:vAlign w:val="center"/>
          </w:tcPr>
          <w:p w14:paraId="5B925A22" w14:textId="74C0E45A" w:rsidR="00A27BFB" w:rsidRPr="007C1AAD" w:rsidRDefault="00A27BFB" w:rsidP="00A27BFB">
            <w:pPr>
              <w:jc w:val="center"/>
              <w:rPr>
                <w:rFonts w:ascii="Marianne" w:hAnsi="Marianne" w:cstheme="minorHAnsi"/>
                <w:color w:val="FF0000"/>
                <w:sz w:val="20"/>
              </w:rPr>
            </w:pPr>
            <w:r w:rsidRPr="007C1AAD">
              <w:rPr>
                <w:rFonts w:ascii="Marianne" w:hAnsi="Marianne" w:cstheme="minorHAnsi"/>
                <w:color w:val="FF0000"/>
                <w:sz w:val="20"/>
              </w:rPr>
              <w:t>10 m</w:t>
            </w:r>
            <w:r w:rsidRPr="007C1AAD">
              <w:rPr>
                <w:rFonts w:ascii="Marianne" w:hAnsi="Marianne" w:cstheme="minorHAnsi"/>
                <w:color w:val="FF0000"/>
                <w:sz w:val="20"/>
                <w:vertAlign w:val="superscript"/>
              </w:rPr>
              <w:t>2</w:t>
            </w:r>
            <w:r w:rsidRPr="007C1AAD">
              <w:rPr>
                <w:rFonts w:ascii="Marianne" w:hAnsi="Marianne" w:cstheme="minorHAnsi"/>
                <w:color w:val="FF0000"/>
                <w:sz w:val="20"/>
              </w:rPr>
              <w:t xml:space="preserve"> pour 1 mètre linéaire</w:t>
            </w:r>
          </w:p>
        </w:tc>
      </w:tr>
      <w:tr w:rsidR="007C1AAD" w:rsidRPr="007C1AAD" w14:paraId="12170659" w14:textId="77777777" w:rsidTr="00F075C6">
        <w:trPr>
          <w:trHeight w:val="340"/>
          <w:jc w:val="center"/>
        </w:trPr>
        <w:tc>
          <w:tcPr>
            <w:tcW w:w="2263" w:type="dxa"/>
            <w:vAlign w:val="center"/>
          </w:tcPr>
          <w:p w14:paraId="33A334AE" w14:textId="448FA247" w:rsidR="00A27BFB" w:rsidRPr="007C1AAD" w:rsidRDefault="00A27BFB" w:rsidP="00A27BFB">
            <w:pPr>
              <w:jc w:val="left"/>
              <w:rPr>
                <w:rFonts w:ascii="Marianne" w:hAnsi="Marianne" w:cstheme="minorHAnsi"/>
                <w:color w:val="FF0000"/>
                <w:sz w:val="20"/>
              </w:rPr>
            </w:pPr>
            <w:r w:rsidRPr="007C1AAD">
              <w:rPr>
                <w:rFonts w:ascii="Marianne" w:hAnsi="Marianne" w:cstheme="minorHAnsi"/>
                <w:color w:val="FF0000"/>
                <w:sz w:val="20"/>
              </w:rPr>
              <w:t>Ripisylve</w:t>
            </w:r>
          </w:p>
        </w:tc>
        <w:tc>
          <w:tcPr>
            <w:tcW w:w="3544" w:type="dxa"/>
            <w:vAlign w:val="center"/>
          </w:tcPr>
          <w:p w14:paraId="1728C4EA" w14:textId="6B36D358" w:rsidR="00A27BFB" w:rsidRPr="007C1AAD" w:rsidRDefault="00A27BFB" w:rsidP="00A27BFB">
            <w:pPr>
              <w:jc w:val="center"/>
              <w:rPr>
                <w:rFonts w:ascii="Marianne" w:hAnsi="Marianne" w:cstheme="minorHAnsi"/>
                <w:color w:val="FF0000"/>
                <w:sz w:val="20"/>
              </w:rPr>
            </w:pPr>
            <w:r w:rsidRPr="007C1AAD">
              <w:rPr>
                <w:rFonts w:ascii="Marianne" w:hAnsi="Marianne" w:cstheme="minorHAnsi"/>
                <w:color w:val="FF0000"/>
                <w:sz w:val="20"/>
              </w:rPr>
              <w:t>10 m</w:t>
            </w:r>
            <w:r w:rsidRPr="007C1AAD">
              <w:rPr>
                <w:rFonts w:ascii="Marianne" w:hAnsi="Marianne" w:cstheme="minorHAnsi"/>
                <w:color w:val="FF0000"/>
                <w:sz w:val="20"/>
                <w:vertAlign w:val="superscript"/>
              </w:rPr>
              <w:t>2</w:t>
            </w:r>
            <w:r w:rsidRPr="007C1AAD">
              <w:rPr>
                <w:rFonts w:ascii="Marianne" w:hAnsi="Marianne" w:cstheme="minorHAnsi"/>
                <w:color w:val="FF0000"/>
                <w:sz w:val="20"/>
              </w:rPr>
              <w:t xml:space="preserve"> pour 1 mètre linéaire</w:t>
            </w:r>
          </w:p>
        </w:tc>
      </w:tr>
      <w:tr w:rsidR="007C1AAD" w:rsidRPr="007C1AAD" w14:paraId="231AEB89" w14:textId="77777777" w:rsidTr="00F075C6">
        <w:trPr>
          <w:trHeight w:val="340"/>
          <w:jc w:val="center"/>
        </w:trPr>
        <w:tc>
          <w:tcPr>
            <w:tcW w:w="2263" w:type="dxa"/>
            <w:vAlign w:val="center"/>
          </w:tcPr>
          <w:p w14:paraId="185B46CC" w14:textId="40214A25" w:rsidR="00A27BFB" w:rsidRPr="007C1AAD" w:rsidRDefault="00A27BFB" w:rsidP="00A27BFB">
            <w:pPr>
              <w:jc w:val="left"/>
              <w:rPr>
                <w:rFonts w:ascii="Marianne" w:hAnsi="Marianne" w:cstheme="minorHAnsi"/>
                <w:color w:val="FF0000"/>
                <w:sz w:val="20"/>
              </w:rPr>
            </w:pPr>
            <w:r w:rsidRPr="007C1AAD">
              <w:rPr>
                <w:rFonts w:ascii="Marianne" w:hAnsi="Marianne" w:cstheme="minorHAnsi"/>
                <w:color w:val="FF0000"/>
                <w:sz w:val="20"/>
              </w:rPr>
              <w:t>Arbres alignés</w:t>
            </w:r>
          </w:p>
        </w:tc>
        <w:tc>
          <w:tcPr>
            <w:tcW w:w="3544" w:type="dxa"/>
            <w:vAlign w:val="center"/>
          </w:tcPr>
          <w:p w14:paraId="00B7B803" w14:textId="5E79F46B" w:rsidR="00A27BFB" w:rsidRPr="007C1AAD" w:rsidRDefault="00A27BFB" w:rsidP="00A27BFB">
            <w:pPr>
              <w:jc w:val="center"/>
              <w:rPr>
                <w:rFonts w:ascii="Marianne" w:hAnsi="Marianne" w:cstheme="minorHAnsi"/>
                <w:color w:val="FF0000"/>
                <w:sz w:val="20"/>
              </w:rPr>
            </w:pPr>
            <w:r w:rsidRPr="007C1AAD">
              <w:rPr>
                <w:rFonts w:ascii="Marianne" w:hAnsi="Marianne" w:cstheme="minorHAnsi"/>
                <w:color w:val="FF0000"/>
                <w:sz w:val="20"/>
              </w:rPr>
              <w:t>10 m</w:t>
            </w:r>
            <w:r w:rsidRPr="007C1AAD">
              <w:rPr>
                <w:rFonts w:ascii="Marianne" w:hAnsi="Marianne" w:cstheme="minorHAnsi"/>
                <w:color w:val="FF0000"/>
                <w:sz w:val="20"/>
                <w:vertAlign w:val="superscript"/>
              </w:rPr>
              <w:t>2</w:t>
            </w:r>
            <w:r w:rsidRPr="007C1AAD">
              <w:rPr>
                <w:rFonts w:ascii="Marianne" w:hAnsi="Marianne" w:cstheme="minorHAnsi"/>
                <w:color w:val="FF0000"/>
                <w:sz w:val="20"/>
              </w:rPr>
              <w:t xml:space="preserve"> pour 1 mètre linéaire</w:t>
            </w:r>
          </w:p>
        </w:tc>
      </w:tr>
      <w:tr w:rsidR="007C1AAD" w:rsidRPr="007C1AAD" w14:paraId="761A251D" w14:textId="77777777" w:rsidTr="00F075C6">
        <w:trPr>
          <w:trHeight w:val="340"/>
          <w:jc w:val="center"/>
        </w:trPr>
        <w:tc>
          <w:tcPr>
            <w:tcW w:w="2263" w:type="dxa"/>
            <w:vAlign w:val="center"/>
          </w:tcPr>
          <w:p w14:paraId="5ACAB332" w14:textId="1BFDF013" w:rsidR="00A27BFB" w:rsidRPr="007C1AAD" w:rsidRDefault="00A27BFB" w:rsidP="00A27BFB">
            <w:pPr>
              <w:jc w:val="left"/>
              <w:rPr>
                <w:rFonts w:ascii="Marianne" w:hAnsi="Marianne" w:cstheme="minorHAnsi"/>
                <w:color w:val="FF0000"/>
                <w:sz w:val="20"/>
              </w:rPr>
            </w:pPr>
            <w:r w:rsidRPr="007C1AAD">
              <w:rPr>
                <w:rFonts w:ascii="Marianne" w:hAnsi="Marianne" w:cstheme="minorHAnsi"/>
                <w:color w:val="FF0000"/>
                <w:sz w:val="20"/>
              </w:rPr>
              <w:t>Arbres isolés</w:t>
            </w:r>
          </w:p>
        </w:tc>
        <w:tc>
          <w:tcPr>
            <w:tcW w:w="3544" w:type="dxa"/>
            <w:vAlign w:val="center"/>
          </w:tcPr>
          <w:p w14:paraId="2D4974FF" w14:textId="75E5E8AF" w:rsidR="00A27BFB" w:rsidRPr="007C1AAD" w:rsidRDefault="00A27BFB" w:rsidP="00A27BFB">
            <w:pPr>
              <w:jc w:val="center"/>
              <w:rPr>
                <w:rFonts w:ascii="Marianne" w:hAnsi="Marianne" w:cstheme="minorHAnsi"/>
                <w:color w:val="FF0000"/>
                <w:sz w:val="20"/>
              </w:rPr>
            </w:pPr>
            <w:r w:rsidRPr="007C1AAD">
              <w:rPr>
                <w:rFonts w:ascii="Marianne" w:hAnsi="Marianne" w:cstheme="minorHAnsi"/>
                <w:color w:val="FF0000"/>
                <w:sz w:val="20"/>
              </w:rPr>
              <w:t>50 m</w:t>
            </w:r>
            <w:r w:rsidRPr="007C1AAD">
              <w:rPr>
                <w:rFonts w:ascii="Marianne" w:hAnsi="Marianne" w:cstheme="minorHAnsi"/>
                <w:color w:val="FF0000"/>
                <w:sz w:val="20"/>
                <w:vertAlign w:val="superscript"/>
              </w:rPr>
              <w:t>2</w:t>
            </w:r>
            <w:r w:rsidRPr="007C1AAD">
              <w:rPr>
                <w:rFonts w:ascii="Marianne" w:hAnsi="Marianne" w:cstheme="minorHAnsi"/>
                <w:color w:val="FF0000"/>
                <w:sz w:val="20"/>
              </w:rPr>
              <w:t xml:space="preserve"> pour 1 arbre</w:t>
            </w:r>
          </w:p>
        </w:tc>
      </w:tr>
    </w:tbl>
    <w:p w14:paraId="1BB2091D" w14:textId="1D720A8E"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0A1BB48A"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685C4E"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i/>
        <w:sz w:val="20"/>
      </w:rPr>
    </w:sdtEndPr>
    <w:sdtContent>
      <w:p w14:paraId="4884F465" w14:textId="4D8642A2" w:rsidR="005075CE" w:rsidRDefault="00FB34B8" w:rsidP="005075CE">
        <w:pPr>
          <w:pStyle w:val="Pieddepage"/>
          <w:jc w:val="right"/>
          <w:rPr>
            <w:rFonts w:ascii="Marianne" w:hAnsi="Marianne"/>
          </w:rPr>
        </w:pPr>
        <w:r w:rsidRPr="001A3DE2">
          <w:rPr>
            <w:rFonts w:ascii="Marianne" w:hAnsi="Marianne"/>
          </w:rPr>
          <w:fldChar w:fldCharType="begin"/>
        </w:r>
        <w:r w:rsidRPr="001A3DE2">
          <w:rPr>
            <w:rFonts w:ascii="Marianne" w:hAnsi="Marianne"/>
          </w:rPr>
          <w:instrText>PAGE   \* MERGEFORMAT</w:instrText>
        </w:r>
        <w:r w:rsidRPr="001A3DE2">
          <w:rPr>
            <w:rFonts w:ascii="Marianne" w:hAnsi="Marianne"/>
          </w:rPr>
          <w:fldChar w:fldCharType="separate"/>
        </w:r>
        <w:r w:rsidR="005E4BBD">
          <w:rPr>
            <w:rFonts w:ascii="Marianne" w:hAnsi="Marianne"/>
            <w:noProof/>
          </w:rPr>
          <w:t>4</w:t>
        </w:r>
        <w:r w:rsidRPr="001A3DE2">
          <w:rPr>
            <w:rFonts w:ascii="Marianne" w:hAnsi="Marianne"/>
          </w:rPr>
          <w:fldChar w:fldCharType="end"/>
        </w:r>
      </w:p>
      <w:p w14:paraId="53F62666" w14:textId="7F7ABDF7" w:rsidR="00FB34B8" w:rsidRPr="005075CE" w:rsidRDefault="00A27BFB" w:rsidP="005075CE">
        <w:pPr>
          <w:pStyle w:val="Pieddepage"/>
          <w:jc w:val="left"/>
          <w:rPr>
            <w:rFonts w:ascii="Marianne" w:hAnsi="Marianne"/>
            <w:i/>
            <w:sz w:val="20"/>
          </w:rPr>
        </w:pPr>
        <w:r>
          <w:rPr>
            <w:rFonts w:ascii="Marianne" w:hAnsi="Marianne"/>
            <w:i/>
            <w:sz w:val="20"/>
          </w:rPr>
          <w:t>31/12</w:t>
        </w:r>
        <w:r w:rsidR="005075CE" w:rsidRPr="005075CE">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3B9AE6F9" w:rsidR="009A4174" w:rsidRPr="001A3DE2" w:rsidRDefault="009A4174" w:rsidP="009A4174">
      <w:pPr>
        <w:pStyle w:val="Notedebasdepage"/>
        <w:rPr>
          <w:rFonts w:ascii="Marianne" w:hAnsi="Marianne"/>
          <w:sz w:val="18"/>
          <w:szCs w:val="18"/>
        </w:rPr>
      </w:pPr>
      <w:r w:rsidRPr="001A3DE2">
        <w:rPr>
          <w:rStyle w:val="Appelnotedebasdep"/>
          <w:rFonts w:ascii="Marianne" w:hAnsi="Marianne"/>
          <w:sz w:val="18"/>
          <w:szCs w:val="18"/>
        </w:rPr>
        <w:footnoteRef/>
      </w:r>
      <w:r w:rsidRPr="001A3DE2">
        <w:rPr>
          <w:rFonts w:ascii="Marianne" w:hAnsi="Marianne"/>
          <w:sz w:val="18"/>
          <w:szCs w:val="18"/>
        </w:rPr>
        <w:t xml:space="preserve"> Se référer à la notice </w:t>
      </w:r>
      <w:r w:rsidR="0001499E" w:rsidRPr="001A3DE2">
        <w:rPr>
          <w:rFonts w:ascii="Marianne" w:hAnsi="Marianne"/>
          <w:sz w:val="18"/>
          <w:szCs w:val="18"/>
        </w:rPr>
        <w:t>t</w:t>
      </w:r>
      <w:r w:rsidR="000A3A98" w:rsidRPr="001A3DE2">
        <w:rPr>
          <w:rFonts w:ascii="Marianne" w:hAnsi="Marianne"/>
          <w:sz w:val="18"/>
          <w:szCs w:val="18"/>
        </w:rPr>
        <w:t>élépac</w:t>
      </w:r>
      <w:r w:rsidRPr="001A3DE2">
        <w:rPr>
          <w:rFonts w:ascii="Marianne" w:hAnsi="Marianne"/>
          <w:sz w:val="18"/>
          <w:szCs w:val="18"/>
        </w:rPr>
        <w:t xml:space="preserve"> MAEC-Bio pour plus d’information sur le fonctionnement du régime de sanction</w:t>
      </w:r>
      <w:r w:rsidR="001A3DE2" w:rsidRPr="001A3DE2">
        <w:rPr>
          <w:rFonts w:ascii="Marianne" w:hAnsi="Mariann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9460E"/>
    <w:multiLevelType w:val="hybridMultilevel"/>
    <w:tmpl w:val="A0F20854"/>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095901"/>
    <w:multiLevelType w:val="hybridMultilevel"/>
    <w:tmpl w:val="17FA3012"/>
    <w:lvl w:ilvl="0" w:tplc="7B9EE6C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57F12"/>
    <w:multiLevelType w:val="multilevel"/>
    <w:tmpl w:val="21FC07BC"/>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0"/>
        <w:szCs w:val="2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A0EFB"/>
    <w:multiLevelType w:val="hybridMultilevel"/>
    <w:tmpl w:val="C542F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8"/>
  </w:num>
  <w:num w:numId="4">
    <w:abstractNumId w:val="24"/>
  </w:num>
  <w:num w:numId="5">
    <w:abstractNumId w:val="23"/>
  </w:num>
  <w:num w:numId="6">
    <w:abstractNumId w:val="8"/>
  </w:num>
  <w:num w:numId="7">
    <w:abstractNumId w:val="29"/>
  </w:num>
  <w:num w:numId="8">
    <w:abstractNumId w:val="7"/>
  </w:num>
  <w:num w:numId="9">
    <w:abstractNumId w:val="22"/>
  </w:num>
  <w:num w:numId="10">
    <w:abstractNumId w:val="13"/>
  </w:num>
  <w:num w:numId="11">
    <w:abstractNumId w:val="1"/>
  </w:num>
  <w:num w:numId="12">
    <w:abstractNumId w:val="14"/>
  </w:num>
  <w:num w:numId="13">
    <w:abstractNumId w:val="2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10"/>
  </w:num>
  <w:num w:numId="18">
    <w:abstractNumId w:val="3"/>
  </w:num>
  <w:num w:numId="19">
    <w:abstractNumId w:val="21"/>
  </w:num>
  <w:num w:numId="20">
    <w:abstractNumId w:val="34"/>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6"/>
  </w:num>
  <w:num w:numId="28">
    <w:abstractNumId w:val="27"/>
  </w:num>
  <w:num w:numId="29">
    <w:abstractNumId w:val="11"/>
  </w:num>
  <w:num w:numId="30">
    <w:abstractNumId w:val="31"/>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
  </w:num>
  <w:num w:numId="35">
    <w:abstractNumId w:val="33"/>
  </w:num>
  <w:num w:numId="36">
    <w:abstractNumId w:val="2"/>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6790E"/>
    <w:rsid w:val="000736A3"/>
    <w:rsid w:val="0008170B"/>
    <w:rsid w:val="000A24B4"/>
    <w:rsid w:val="000A3A98"/>
    <w:rsid w:val="000A76FF"/>
    <w:rsid w:val="000B16A9"/>
    <w:rsid w:val="000B1EBD"/>
    <w:rsid w:val="000B4E06"/>
    <w:rsid w:val="000C10C9"/>
    <w:rsid w:val="000D0CE8"/>
    <w:rsid w:val="000D7537"/>
    <w:rsid w:val="000E3CA3"/>
    <w:rsid w:val="0010162F"/>
    <w:rsid w:val="0011077C"/>
    <w:rsid w:val="00112192"/>
    <w:rsid w:val="00112909"/>
    <w:rsid w:val="00114127"/>
    <w:rsid w:val="001209F9"/>
    <w:rsid w:val="001259CB"/>
    <w:rsid w:val="0012654F"/>
    <w:rsid w:val="0013004F"/>
    <w:rsid w:val="00131E0B"/>
    <w:rsid w:val="001338A0"/>
    <w:rsid w:val="00135482"/>
    <w:rsid w:val="001546DB"/>
    <w:rsid w:val="00177ED3"/>
    <w:rsid w:val="00184DD1"/>
    <w:rsid w:val="001908E3"/>
    <w:rsid w:val="00196567"/>
    <w:rsid w:val="00196BAC"/>
    <w:rsid w:val="001A3DE2"/>
    <w:rsid w:val="001A4403"/>
    <w:rsid w:val="001B3646"/>
    <w:rsid w:val="001B37AC"/>
    <w:rsid w:val="001B6AD5"/>
    <w:rsid w:val="001C3458"/>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44510"/>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2EA2"/>
    <w:rsid w:val="002E4B49"/>
    <w:rsid w:val="002F633C"/>
    <w:rsid w:val="00313E80"/>
    <w:rsid w:val="00320FCF"/>
    <w:rsid w:val="003256F4"/>
    <w:rsid w:val="003313E3"/>
    <w:rsid w:val="00336227"/>
    <w:rsid w:val="0034204F"/>
    <w:rsid w:val="00342249"/>
    <w:rsid w:val="003437C0"/>
    <w:rsid w:val="00346321"/>
    <w:rsid w:val="00347973"/>
    <w:rsid w:val="00350435"/>
    <w:rsid w:val="003750EB"/>
    <w:rsid w:val="00393563"/>
    <w:rsid w:val="003A0DB0"/>
    <w:rsid w:val="003A3112"/>
    <w:rsid w:val="003B2EB8"/>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53AEE"/>
    <w:rsid w:val="00453F81"/>
    <w:rsid w:val="00460369"/>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075CE"/>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C79AC"/>
    <w:rsid w:val="005D1A9F"/>
    <w:rsid w:val="005D791F"/>
    <w:rsid w:val="005D7B7C"/>
    <w:rsid w:val="005E4BBD"/>
    <w:rsid w:val="006112C3"/>
    <w:rsid w:val="00617DE6"/>
    <w:rsid w:val="00620A33"/>
    <w:rsid w:val="00623493"/>
    <w:rsid w:val="00624ECD"/>
    <w:rsid w:val="006319DA"/>
    <w:rsid w:val="0063481B"/>
    <w:rsid w:val="0063508B"/>
    <w:rsid w:val="006423A3"/>
    <w:rsid w:val="00642A58"/>
    <w:rsid w:val="00642A71"/>
    <w:rsid w:val="00652737"/>
    <w:rsid w:val="00654908"/>
    <w:rsid w:val="00657E5B"/>
    <w:rsid w:val="00660D41"/>
    <w:rsid w:val="0066288D"/>
    <w:rsid w:val="0066628E"/>
    <w:rsid w:val="00674E79"/>
    <w:rsid w:val="00685C4E"/>
    <w:rsid w:val="00690340"/>
    <w:rsid w:val="00690BDF"/>
    <w:rsid w:val="006C66E9"/>
    <w:rsid w:val="006D7D70"/>
    <w:rsid w:val="006E0184"/>
    <w:rsid w:val="006F232F"/>
    <w:rsid w:val="006F244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1AAD"/>
    <w:rsid w:val="007C3F45"/>
    <w:rsid w:val="007C7CE9"/>
    <w:rsid w:val="007D27DF"/>
    <w:rsid w:val="007D436D"/>
    <w:rsid w:val="007D53E2"/>
    <w:rsid w:val="007D68FE"/>
    <w:rsid w:val="007E41E8"/>
    <w:rsid w:val="007E6169"/>
    <w:rsid w:val="007F61EB"/>
    <w:rsid w:val="00803D32"/>
    <w:rsid w:val="00810150"/>
    <w:rsid w:val="00826562"/>
    <w:rsid w:val="00842DE2"/>
    <w:rsid w:val="008578B3"/>
    <w:rsid w:val="00892ECB"/>
    <w:rsid w:val="008A491D"/>
    <w:rsid w:val="008A5452"/>
    <w:rsid w:val="008A6DE5"/>
    <w:rsid w:val="008C1CBA"/>
    <w:rsid w:val="008C38DA"/>
    <w:rsid w:val="008C57E6"/>
    <w:rsid w:val="008D1076"/>
    <w:rsid w:val="008E6FF3"/>
    <w:rsid w:val="008F27FC"/>
    <w:rsid w:val="008F3E77"/>
    <w:rsid w:val="008F7865"/>
    <w:rsid w:val="009018E7"/>
    <w:rsid w:val="00907D63"/>
    <w:rsid w:val="00911AF8"/>
    <w:rsid w:val="00914AE8"/>
    <w:rsid w:val="00942999"/>
    <w:rsid w:val="009517AD"/>
    <w:rsid w:val="00952183"/>
    <w:rsid w:val="009717E1"/>
    <w:rsid w:val="00972A22"/>
    <w:rsid w:val="00977F63"/>
    <w:rsid w:val="009906FE"/>
    <w:rsid w:val="009A4174"/>
    <w:rsid w:val="009B2CDB"/>
    <w:rsid w:val="009D183C"/>
    <w:rsid w:val="009D7664"/>
    <w:rsid w:val="009E111F"/>
    <w:rsid w:val="00A03652"/>
    <w:rsid w:val="00A06D22"/>
    <w:rsid w:val="00A121A6"/>
    <w:rsid w:val="00A22AEE"/>
    <w:rsid w:val="00A27BFB"/>
    <w:rsid w:val="00A35D68"/>
    <w:rsid w:val="00A43D31"/>
    <w:rsid w:val="00A50F48"/>
    <w:rsid w:val="00A5260C"/>
    <w:rsid w:val="00A62B9B"/>
    <w:rsid w:val="00A6445D"/>
    <w:rsid w:val="00A7373D"/>
    <w:rsid w:val="00A76B5F"/>
    <w:rsid w:val="00A771C0"/>
    <w:rsid w:val="00A85ECD"/>
    <w:rsid w:val="00AA306F"/>
    <w:rsid w:val="00AA3403"/>
    <w:rsid w:val="00AB4891"/>
    <w:rsid w:val="00AB7B2D"/>
    <w:rsid w:val="00AD3CFD"/>
    <w:rsid w:val="00AE523E"/>
    <w:rsid w:val="00AE6D6C"/>
    <w:rsid w:val="00AE799D"/>
    <w:rsid w:val="00B06176"/>
    <w:rsid w:val="00B06F7C"/>
    <w:rsid w:val="00B2500E"/>
    <w:rsid w:val="00B26E45"/>
    <w:rsid w:val="00B27A09"/>
    <w:rsid w:val="00B36535"/>
    <w:rsid w:val="00B50AB9"/>
    <w:rsid w:val="00B5587B"/>
    <w:rsid w:val="00B66563"/>
    <w:rsid w:val="00B73BC3"/>
    <w:rsid w:val="00B74E7D"/>
    <w:rsid w:val="00B8362E"/>
    <w:rsid w:val="00BA6635"/>
    <w:rsid w:val="00BA6F2B"/>
    <w:rsid w:val="00BA7991"/>
    <w:rsid w:val="00BB794A"/>
    <w:rsid w:val="00BC33AC"/>
    <w:rsid w:val="00BC3B54"/>
    <w:rsid w:val="00BC45CC"/>
    <w:rsid w:val="00BD53CF"/>
    <w:rsid w:val="00BD5874"/>
    <w:rsid w:val="00BE3C46"/>
    <w:rsid w:val="00BE5C30"/>
    <w:rsid w:val="00BE63D9"/>
    <w:rsid w:val="00BE7E57"/>
    <w:rsid w:val="00C101A2"/>
    <w:rsid w:val="00C11DBB"/>
    <w:rsid w:val="00C171B2"/>
    <w:rsid w:val="00C40961"/>
    <w:rsid w:val="00C41074"/>
    <w:rsid w:val="00C5301F"/>
    <w:rsid w:val="00C578DC"/>
    <w:rsid w:val="00C62737"/>
    <w:rsid w:val="00C635B7"/>
    <w:rsid w:val="00C67960"/>
    <w:rsid w:val="00C727F9"/>
    <w:rsid w:val="00C82B10"/>
    <w:rsid w:val="00C97EE0"/>
    <w:rsid w:val="00CA5518"/>
    <w:rsid w:val="00CB3999"/>
    <w:rsid w:val="00CB5BA9"/>
    <w:rsid w:val="00CC2327"/>
    <w:rsid w:val="00D04203"/>
    <w:rsid w:val="00D05FFA"/>
    <w:rsid w:val="00D15C9A"/>
    <w:rsid w:val="00D1691B"/>
    <w:rsid w:val="00D31C69"/>
    <w:rsid w:val="00D35DD5"/>
    <w:rsid w:val="00D364D1"/>
    <w:rsid w:val="00D42F72"/>
    <w:rsid w:val="00D50D67"/>
    <w:rsid w:val="00D74FB5"/>
    <w:rsid w:val="00D804CB"/>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0C12"/>
    <w:rsid w:val="00E312BB"/>
    <w:rsid w:val="00E34910"/>
    <w:rsid w:val="00E34B5E"/>
    <w:rsid w:val="00E419F1"/>
    <w:rsid w:val="00E42574"/>
    <w:rsid w:val="00E46192"/>
    <w:rsid w:val="00E62866"/>
    <w:rsid w:val="00E6571A"/>
    <w:rsid w:val="00E75DA9"/>
    <w:rsid w:val="00E82127"/>
    <w:rsid w:val="00E833B5"/>
    <w:rsid w:val="00E86D39"/>
    <w:rsid w:val="00E9049F"/>
    <w:rsid w:val="00E9374E"/>
    <w:rsid w:val="00EB09C8"/>
    <w:rsid w:val="00EB2B90"/>
    <w:rsid w:val="00ED48A6"/>
    <w:rsid w:val="00ED5703"/>
    <w:rsid w:val="00EE4576"/>
    <w:rsid w:val="00EF1F1D"/>
    <w:rsid w:val="00EF40A3"/>
    <w:rsid w:val="00EF5144"/>
    <w:rsid w:val="00F05219"/>
    <w:rsid w:val="00F06A22"/>
    <w:rsid w:val="00F072A8"/>
    <w:rsid w:val="00F075C6"/>
    <w:rsid w:val="00F126C6"/>
    <w:rsid w:val="00F15568"/>
    <w:rsid w:val="00F21721"/>
    <w:rsid w:val="00F23893"/>
    <w:rsid w:val="00F248BF"/>
    <w:rsid w:val="00F3159E"/>
    <w:rsid w:val="00F37897"/>
    <w:rsid w:val="00F4244D"/>
    <w:rsid w:val="00F51939"/>
    <w:rsid w:val="00F563A5"/>
    <w:rsid w:val="00F74ED9"/>
    <w:rsid w:val="00F803F8"/>
    <w:rsid w:val="00F95198"/>
    <w:rsid w:val="00FA21E3"/>
    <w:rsid w:val="00FA6671"/>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3700353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AE23-0DDB-4F4F-8C59-919CB0F5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67</cp:revision>
  <cp:lastPrinted>2022-08-17T15:20:00Z</cp:lastPrinted>
  <dcterms:created xsi:type="dcterms:W3CDTF">2022-08-01T12:40:00Z</dcterms:created>
  <dcterms:modified xsi:type="dcterms:W3CDTF">2023-12-14T13:37:00Z</dcterms:modified>
</cp:coreProperties>
</file>