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04BD400" w:rsidR="00E9049F" w:rsidRPr="00BB3BD3" w:rsidRDefault="005A6CB2" w:rsidP="00825221">
      <w:pPr>
        <w:jc w:val="center"/>
        <w:rPr>
          <w:rFonts w:ascii="Marianne" w:hAnsi="Marianne"/>
          <w:sz w:val="20"/>
          <w:szCs w:val="20"/>
        </w:rPr>
      </w:pPr>
      <w:r w:rsidRPr="00E67090">
        <w:rPr>
          <w:noProof/>
          <w:lang w:eastAsia="fr-FR"/>
        </w:rPr>
        <w:drawing>
          <wp:anchor distT="0" distB="0" distL="114300" distR="114300" simplePos="0" relativeHeight="251666432" behindDoc="0" locked="0" layoutInCell="1" allowOverlap="1" wp14:anchorId="669C8ED8" wp14:editId="10B08E32">
            <wp:simplePos x="0" y="0"/>
            <wp:positionH relativeFrom="margin">
              <wp:posOffset>4257675</wp:posOffset>
            </wp:positionH>
            <wp:positionV relativeFrom="paragraph">
              <wp:posOffset>-257175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BB3BD3">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5810FAE9">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BB3BD3">
        <w:rPr>
          <w:rFonts w:ascii="Marianne" w:hAnsi="Marianne"/>
          <w:noProof/>
          <w:sz w:val="20"/>
          <w:szCs w:val="20"/>
          <w:lang w:eastAsia="fr-FR"/>
        </w:rPr>
        <w:drawing>
          <wp:anchor distT="0" distB="0" distL="114300" distR="114300" simplePos="0" relativeHeight="251661312" behindDoc="0" locked="0" layoutInCell="1" allowOverlap="1" wp14:anchorId="7D6B1C2A" wp14:editId="4133BC69">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28CDCD4F" w:rsidR="00E9049F" w:rsidRPr="00BB3BD3" w:rsidRDefault="00E9049F" w:rsidP="00825221">
      <w:pPr>
        <w:jc w:val="center"/>
        <w:rPr>
          <w:rFonts w:ascii="Marianne" w:hAnsi="Marianne"/>
          <w:sz w:val="20"/>
          <w:szCs w:val="20"/>
        </w:rPr>
      </w:pPr>
    </w:p>
    <w:p w14:paraId="213D99A2" w14:textId="4EFE3E0D" w:rsidR="00E9049F" w:rsidRPr="00BB3BD3" w:rsidRDefault="00E9049F" w:rsidP="00825221">
      <w:pPr>
        <w:jc w:val="center"/>
        <w:rPr>
          <w:rFonts w:ascii="Marianne" w:hAnsi="Marianne"/>
          <w:sz w:val="20"/>
          <w:szCs w:val="20"/>
        </w:rPr>
      </w:pPr>
    </w:p>
    <w:p w14:paraId="533BA2CF" w14:textId="2824AB6F" w:rsidR="00E9049F" w:rsidRPr="00BB3BD3" w:rsidRDefault="00E9049F" w:rsidP="00825221">
      <w:pPr>
        <w:jc w:val="center"/>
        <w:rPr>
          <w:rFonts w:ascii="Marianne" w:hAnsi="Marianne"/>
          <w:sz w:val="20"/>
          <w:szCs w:val="20"/>
        </w:rPr>
      </w:pPr>
      <w:r w:rsidRPr="00BB3BD3">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6322BCB6">
                <wp:simplePos x="0" y="0"/>
                <wp:positionH relativeFrom="margin">
                  <wp:posOffset>-56647</wp:posOffset>
                </wp:positionH>
                <wp:positionV relativeFrom="paragraph">
                  <wp:posOffset>160853</wp:posOffset>
                </wp:positionV>
                <wp:extent cx="5843905" cy="23869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843905" cy="238694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7FEFAADB" w14:textId="77777777" w:rsidR="00A324D0"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A324D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DA4DD7">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E0656A">
                              <w:rPr>
                                <w:rFonts w:ascii="Marianne" w:hAnsi="Marianne" w:cstheme="minorHAnsi"/>
                                <w:b/>
                                <w:color w:val="000000" w:themeColor="text1"/>
                                <w:sz w:val="32"/>
                                <w:szCs w:val="36"/>
                              </w:rPr>
                              <w:t>evages d’herbivores</w:t>
                            </w:r>
                            <w:r w:rsidR="001F7681">
                              <w:rPr>
                                <w:rFonts w:ascii="Marianne" w:hAnsi="Marianne" w:cstheme="minorHAnsi"/>
                                <w:b/>
                                <w:color w:val="000000" w:themeColor="text1"/>
                                <w:sz w:val="32"/>
                                <w:szCs w:val="36"/>
                              </w:rPr>
                              <w:t> »</w:t>
                            </w:r>
                            <w:r w:rsidR="00E0656A">
                              <w:rPr>
                                <w:rFonts w:ascii="Marianne" w:hAnsi="Marianne" w:cstheme="minorHAnsi"/>
                                <w:b/>
                                <w:color w:val="000000" w:themeColor="text1"/>
                                <w:sz w:val="32"/>
                                <w:szCs w:val="36"/>
                              </w:rPr>
                              <w:t xml:space="preserve"> </w:t>
                            </w:r>
                            <w:r w:rsidR="00A324D0">
                              <w:rPr>
                                <w:rFonts w:ascii="Marianne" w:hAnsi="Marianne" w:cstheme="minorHAnsi"/>
                                <w:b/>
                                <w:color w:val="000000" w:themeColor="text1"/>
                                <w:sz w:val="32"/>
                                <w:szCs w:val="36"/>
                              </w:rPr>
                              <w:t>–</w:t>
                            </w:r>
                            <w:r w:rsidR="00E0656A">
                              <w:rPr>
                                <w:rFonts w:ascii="Marianne" w:hAnsi="Marianne" w:cstheme="minorHAnsi"/>
                                <w:b/>
                                <w:color w:val="000000" w:themeColor="text1"/>
                                <w:sz w:val="32"/>
                                <w:szCs w:val="36"/>
                              </w:rPr>
                              <w:t xml:space="preserve"> Niveau 2</w:t>
                            </w:r>
                          </w:p>
                          <w:p w14:paraId="54F97755" w14:textId="197D88A4"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E0656A">
                              <w:rPr>
                                <w:rFonts w:ascii="Marianne" w:hAnsi="Marianne" w:cstheme="minorHAnsi"/>
                                <w:b/>
                                <w:color w:val="000000" w:themeColor="text1"/>
                                <w:sz w:val="32"/>
                                <w:szCs w:val="36"/>
                              </w:rPr>
                              <w:t>HBV2</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199B33DE"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C1206D">
                              <w:rPr>
                                <w:rFonts w:ascii="Marianne" w:hAnsi="Marianne" w:cstheme="minorHAnsi"/>
                                <w:b/>
                                <w:color w:val="000000" w:themeColor="text1"/>
                                <w:sz w:val="32"/>
                                <w:szCs w:val="36"/>
                              </w:rPr>
                              <w:t>202</w:t>
                            </w:r>
                            <w:r w:rsidR="00A2403D">
                              <w:rPr>
                                <w:rFonts w:ascii="Marianne" w:hAnsi="Marianne" w:cstheme="minorHAnsi"/>
                                <w:b/>
                                <w:color w:val="000000" w:themeColor="text1"/>
                                <w:sz w:val="32"/>
                                <w:szCs w:val="36"/>
                              </w:rPr>
                              <w:t>5</w:t>
                            </w:r>
                          </w:p>
                          <w:p w14:paraId="0163CA01" w14:textId="77777777" w:rsidR="00825221" w:rsidRPr="0013004F" w:rsidRDefault="00825221"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45pt;margin-top:12.65pt;width:460.15pt;height:187.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" fillcolor="#d5dce4 [671]" strokecolor="#d5dce4 [671]" strokeweight="1pt">
                <v:textbo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7FEFAADB" w14:textId="77777777" w:rsidR="00A324D0"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A324D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DA4DD7">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E0656A">
                        <w:rPr>
                          <w:rFonts w:ascii="Marianne" w:hAnsi="Marianne" w:cstheme="minorHAnsi"/>
                          <w:b/>
                          <w:color w:val="000000" w:themeColor="text1"/>
                          <w:sz w:val="32"/>
                          <w:szCs w:val="36"/>
                        </w:rPr>
                        <w:t>evages d’herbivores</w:t>
                      </w:r>
                      <w:r w:rsidR="001F7681">
                        <w:rPr>
                          <w:rFonts w:ascii="Marianne" w:hAnsi="Marianne" w:cstheme="minorHAnsi"/>
                          <w:b/>
                          <w:color w:val="000000" w:themeColor="text1"/>
                          <w:sz w:val="32"/>
                          <w:szCs w:val="36"/>
                        </w:rPr>
                        <w:t> »</w:t>
                      </w:r>
                      <w:r w:rsidR="00E0656A">
                        <w:rPr>
                          <w:rFonts w:ascii="Marianne" w:hAnsi="Marianne" w:cstheme="minorHAnsi"/>
                          <w:b/>
                          <w:color w:val="000000" w:themeColor="text1"/>
                          <w:sz w:val="32"/>
                          <w:szCs w:val="36"/>
                        </w:rPr>
                        <w:t xml:space="preserve"> </w:t>
                      </w:r>
                      <w:r w:rsidR="00A324D0">
                        <w:rPr>
                          <w:rFonts w:ascii="Marianne" w:hAnsi="Marianne" w:cstheme="minorHAnsi"/>
                          <w:b/>
                          <w:color w:val="000000" w:themeColor="text1"/>
                          <w:sz w:val="32"/>
                          <w:szCs w:val="36"/>
                        </w:rPr>
                        <w:t>–</w:t>
                      </w:r>
                      <w:r w:rsidR="00E0656A">
                        <w:rPr>
                          <w:rFonts w:ascii="Marianne" w:hAnsi="Marianne" w:cstheme="minorHAnsi"/>
                          <w:b/>
                          <w:color w:val="000000" w:themeColor="text1"/>
                          <w:sz w:val="32"/>
                          <w:szCs w:val="36"/>
                        </w:rPr>
                        <w:t xml:space="preserve"> Niveau 2</w:t>
                      </w:r>
                    </w:p>
                    <w:p w14:paraId="54F97755" w14:textId="197D88A4"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E0656A">
                        <w:rPr>
                          <w:rFonts w:ascii="Marianne" w:hAnsi="Marianne" w:cstheme="minorHAnsi"/>
                          <w:b/>
                          <w:color w:val="000000" w:themeColor="text1"/>
                          <w:sz w:val="32"/>
                          <w:szCs w:val="36"/>
                        </w:rPr>
                        <w:t>HBV2</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199B33DE"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C1206D">
                        <w:rPr>
                          <w:rFonts w:ascii="Marianne" w:hAnsi="Marianne" w:cstheme="minorHAnsi"/>
                          <w:b/>
                          <w:color w:val="000000" w:themeColor="text1"/>
                          <w:sz w:val="32"/>
                          <w:szCs w:val="36"/>
                        </w:rPr>
                        <w:t>202</w:t>
                      </w:r>
                      <w:r w:rsidR="00A2403D">
                        <w:rPr>
                          <w:rFonts w:ascii="Marianne" w:hAnsi="Marianne" w:cstheme="minorHAnsi"/>
                          <w:b/>
                          <w:color w:val="000000" w:themeColor="text1"/>
                          <w:sz w:val="32"/>
                          <w:szCs w:val="36"/>
                        </w:rPr>
                        <w:t>5</w:t>
                      </w:r>
                    </w:p>
                    <w:p w14:paraId="0163CA01" w14:textId="77777777" w:rsidR="00825221" w:rsidRPr="0013004F" w:rsidRDefault="00825221" w:rsidP="0013004F">
                      <w:pPr>
                        <w:jc w:val="center"/>
                        <w:rPr>
                          <w:b/>
                          <w:color w:val="000000" w:themeColor="text1"/>
                          <w:sz w:val="36"/>
                        </w:rPr>
                      </w:pPr>
                    </w:p>
                  </w:txbxContent>
                </v:textbox>
                <w10:wrap anchorx="margin"/>
              </v:rect>
            </w:pict>
          </mc:Fallback>
        </mc:AlternateContent>
      </w:r>
    </w:p>
    <w:p w14:paraId="31E1B990" w14:textId="77777777" w:rsidR="00E9049F" w:rsidRPr="00BB3BD3" w:rsidRDefault="00E9049F" w:rsidP="00825221">
      <w:pPr>
        <w:jc w:val="center"/>
        <w:rPr>
          <w:rFonts w:ascii="Marianne" w:hAnsi="Marianne"/>
          <w:sz w:val="20"/>
          <w:szCs w:val="20"/>
        </w:rPr>
      </w:pPr>
    </w:p>
    <w:p w14:paraId="3B98A566" w14:textId="77777777" w:rsidR="00E9049F" w:rsidRPr="00BB3BD3" w:rsidRDefault="00E9049F" w:rsidP="00825221">
      <w:pPr>
        <w:rPr>
          <w:rFonts w:ascii="Marianne" w:hAnsi="Marianne"/>
          <w:sz w:val="20"/>
          <w:szCs w:val="20"/>
        </w:rPr>
      </w:pPr>
    </w:p>
    <w:p w14:paraId="6A0E1CF5" w14:textId="77777777" w:rsidR="00E9049F" w:rsidRPr="00BB3BD3" w:rsidRDefault="00E9049F" w:rsidP="00825221">
      <w:pPr>
        <w:rPr>
          <w:rFonts w:ascii="Marianne" w:hAnsi="Marianne"/>
          <w:sz w:val="20"/>
          <w:szCs w:val="20"/>
        </w:rPr>
      </w:pPr>
    </w:p>
    <w:p w14:paraId="3A79DA37" w14:textId="77777777" w:rsidR="00E9049F" w:rsidRPr="00BB3BD3" w:rsidRDefault="00E9049F" w:rsidP="00825221">
      <w:pPr>
        <w:rPr>
          <w:rFonts w:ascii="Marianne" w:hAnsi="Marianne"/>
          <w:sz w:val="20"/>
          <w:szCs w:val="20"/>
        </w:rPr>
      </w:pPr>
    </w:p>
    <w:p w14:paraId="6FB54971" w14:textId="77777777" w:rsidR="00E9049F" w:rsidRPr="00BB3BD3" w:rsidRDefault="00E9049F" w:rsidP="00825221">
      <w:pPr>
        <w:rPr>
          <w:rFonts w:ascii="Marianne" w:hAnsi="Marianne"/>
          <w:sz w:val="20"/>
          <w:szCs w:val="20"/>
        </w:rPr>
      </w:pPr>
    </w:p>
    <w:p w14:paraId="18CF6F9C" w14:textId="77777777" w:rsidR="00E9049F" w:rsidRPr="00BB3BD3" w:rsidRDefault="00E9049F" w:rsidP="00825221">
      <w:pPr>
        <w:rPr>
          <w:rFonts w:ascii="Marianne" w:hAnsi="Marianne"/>
          <w:sz w:val="20"/>
          <w:szCs w:val="20"/>
        </w:rPr>
      </w:pPr>
    </w:p>
    <w:p w14:paraId="68F97B60" w14:textId="77777777" w:rsidR="00E9049F" w:rsidRPr="00BB3BD3" w:rsidRDefault="00E9049F" w:rsidP="00825221">
      <w:pPr>
        <w:rPr>
          <w:rFonts w:ascii="Marianne" w:hAnsi="Marianne"/>
          <w:sz w:val="20"/>
          <w:szCs w:val="20"/>
        </w:rPr>
      </w:pPr>
    </w:p>
    <w:p w14:paraId="36609649" w14:textId="77777777" w:rsidR="00E11E59" w:rsidRPr="00BB3BD3" w:rsidRDefault="00E11E59" w:rsidP="00825221">
      <w:pPr>
        <w:rPr>
          <w:rFonts w:ascii="Marianne" w:hAnsi="Marianne"/>
          <w:sz w:val="20"/>
          <w:szCs w:val="20"/>
        </w:rPr>
      </w:pPr>
    </w:p>
    <w:p w14:paraId="45FF0B8F" w14:textId="7BBC4811" w:rsidR="00E9049F" w:rsidRPr="00BB3BD3" w:rsidRDefault="00ED5870" w:rsidP="00825221">
      <w:pPr>
        <w:rPr>
          <w:rFonts w:ascii="Marianne" w:hAnsi="Marianne"/>
          <w:sz w:val="20"/>
          <w:szCs w:val="20"/>
        </w:rPr>
      </w:pPr>
      <w:r w:rsidRPr="00BB3BD3">
        <w:rPr>
          <w:rFonts w:ascii="Marianne" w:hAnsi="Marianne"/>
          <w:sz w:val="20"/>
          <w:szCs w:val="20"/>
        </w:rPr>
        <w:t>Pour toute information complémentaire</w:t>
      </w:r>
      <w:r w:rsidR="00E9049F" w:rsidRPr="00BB3BD3">
        <w:rPr>
          <w:rFonts w:ascii="Marianne" w:hAnsi="Marianne"/>
          <w:sz w:val="20"/>
          <w:szCs w:val="20"/>
        </w:rPr>
        <w:t>, contacter la structure animatrice de la mesure :</w:t>
      </w:r>
    </w:p>
    <w:p w14:paraId="646B4630" w14:textId="77777777" w:rsidR="00E9049F" w:rsidRPr="00BB3BD3" w:rsidRDefault="00E9049F" w:rsidP="00825221">
      <w:pPr>
        <w:rPr>
          <w:rFonts w:ascii="Marianne" w:hAnsi="Marianne"/>
          <w:i/>
          <w:sz w:val="20"/>
          <w:szCs w:val="20"/>
          <w:highlight w:val="yellow"/>
        </w:rPr>
      </w:pPr>
      <w:r w:rsidRPr="00BB3BD3">
        <w:rPr>
          <w:rFonts w:ascii="Marianne" w:hAnsi="Marianne"/>
          <w:i/>
          <w:sz w:val="20"/>
          <w:szCs w:val="20"/>
          <w:highlight w:val="yellow"/>
        </w:rPr>
        <w:t>Coordonnées de la structure animatrice</w:t>
      </w:r>
    </w:p>
    <w:p w14:paraId="02708618" w14:textId="77777777" w:rsidR="00E9049F" w:rsidRPr="00BB3BD3" w:rsidRDefault="00E9049F" w:rsidP="00825221">
      <w:pPr>
        <w:rPr>
          <w:rFonts w:ascii="Marianne" w:hAnsi="Marianne"/>
          <w:i/>
          <w:sz w:val="20"/>
          <w:szCs w:val="20"/>
          <w:highlight w:val="yellow"/>
        </w:rPr>
      </w:pPr>
      <w:r w:rsidRPr="00BB3BD3">
        <w:rPr>
          <w:rFonts w:ascii="Marianne" w:hAnsi="Marianne"/>
          <w:i/>
          <w:sz w:val="20"/>
          <w:szCs w:val="20"/>
          <w:highlight w:val="yellow"/>
        </w:rPr>
        <w:br w:type="page"/>
      </w:r>
    </w:p>
    <w:p w14:paraId="51AEEBED" w14:textId="45C06A0E" w:rsidR="00E9049F" w:rsidRPr="00BB3BD3" w:rsidRDefault="00E9049F" w:rsidP="00825221">
      <w:pPr>
        <w:pStyle w:val="Titre1"/>
        <w:spacing w:before="0"/>
        <w:rPr>
          <w:rFonts w:ascii="Marianne" w:hAnsi="Marianne"/>
          <w:color w:val="auto"/>
          <w:sz w:val="22"/>
          <w:szCs w:val="22"/>
        </w:rPr>
      </w:pPr>
      <w:r w:rsidRPr="00BB3BD3">
        <w:rPr>
          <w:rFonts w:ascii="Marianne" w:hAnsi="Marianne"/>
          <w:color w:val="auto"/>
          <w:sz w:val="22"/>
          <w:szCs w:val="22"/>
        </w:rPr>
        <w:lastRenderedPageBreak/>
        <w:t>OBJECTIFS DE LA MESURE</w:t>
      </w:r>
    </w:p>
    <w:p w14:paraId="1A53680E" w14:textId="77777777" w:rsidR="00C563AD" w:rsidRPr="00BB3BD3" w:rsidRDefault="00C563AD" w:rsidP="00825221">
      <w:pPr>
        <w:rPr>
          <w:rFonts w:ascii="Marianne" w:hAnsi="Marianne"/>
          <w:sz w:val="20"/>
          <w:szCs w:val="20"/>
        </w:rPr>
      </w:pPr>
    </w:p>
    <w:p w14:paraId="2D095B36" w14:textId="352D1F9C" w:rsidR="0070185C" w:rsidRPr="00BB3BD3" w:rsidRDefault="00074E34" w:rsidP="00825221">
      <w:pPr>
        <w:spacing w:after="0"/>
        <w:rPr>
          <w:rFonts w:ascii="Marianne" w:eastAsia="Times New Roman" w:hAnsi="Marianne"/>
          <w:sz w:val="20"/>
          <w:szCs w:val="20"/>
        </w:rPr>
      </w:pPr>
      <w:r w:rsidRPr="00BB3BD3">
        <w:rPr>
          <w:rFonts w:ascii="Marianne" w:eastAsia="Times New Roman" w:hAnsi="Marianne"/>
          <w:sz w:val="20"/>
          <w:szCs w:val="20"/>
        </w:rPr>
        <w:t xml:space="preserve">L’objectif de cette </w:t>
      </w:r>
      <w:r w:rsidR="00ED5870" w:rsidRPr="00BB3BD3">
        <w:rPr>
          <w:rFonts w:ascii="Marianne" w:eastAsia="Times New Roman" w:hAnsi="Marianne"/>
          <w:sz w:val="20"/>
          <w:szCs w:val="20"/>
        </w:rPr>
        <w:t>mesure</w:t>
      </w:r>
      <w:r w:rsidR="00AD098E" w:rsidRPr="00BB3BD3">
        <w:rPr>
          <w:rFonts w:ascii="Marianne" w:eastAsia="Times New Roman" w:hAnsi="Marianne"/>
          <w:sz w:val="20"/>
          <w:szCs w:val="20"/>
        </w:rPr>
        <w:t xml:space="preserve"> est de favoriser le </w:t>
      </w:r>
      <w:r w:rsidRPr="00BB3BD3">
        <w:rPr>
          <w:rFonts w:ascii="Marianne" w:eastAsia="Times New Roman" w:hAnsi="Marianne"/>
          <w:sz w:val="20"/>
          <w:szCs w:val="20"/>
        </w:rPr>
        <w:t>couplage des ateliers anima</w:t>
      </w:r>
      <w:r w:rsidR="00AD098E" w:rsidRPr="00BB3BD3">
        <w:rPr>
          <w:rFonts w:ascii="Marianne" w:eastAsia="Times New Roman" w:hAnsi="Marianne"/>
          <w:sz w:val="20"/>
          <w:szCs w:val="20"/>
        </w:rPr>
        <w:t>ux</w:t>
      </w:r>
      <w:r w:rsidRPr="00BB3BD3">
        <w:rPr>
          <w:rFonts w:ascii="Marianne" w:eastAsia="Times New Roman" w:hAnsi="Marianne"/>
          <w:sz w:val="20"/>
          <w:szCs w:val="20"/>
        </w:rPr>
        <w:t xml:space="preserve"> et végéta</w:t>
      </w:r>
      <w:r w:rsidR="00AD098E" w:rsidRPr="00BB3BD3">
        <w:rPr>
          <w:rFonts w:ascii="Marianne" w:eastAsia="Times New Roman" w:hAnsi="Marianne"/>
          <w:sz w:val="20"/>
          <w:szCs w:val="20"/>
        </w:rPr>
        <w:t>ux</w:t>
      </w:r>
      <w:r w:rsidR="00B4050D" w:rsidRPr="00BB3BD3">
        <w:rPr>
          <w:rFonts w:ascii="Marianne" w:eastAsia="Times New Roman" w:hAnsi="Marianne"/>
          <w:sz w:val="20"/>
          <w:szCs w:val="20"/>
        </w:rPr>
        <w:t>. Ainsi, ce soutien</w:t>
      </w:r>
      <w:r w:rsidRPr="00BB3BD3">
        <w:rPr>
          <w:rFonts w:ascii="Marianne" w:eastAsia="Times New Roman" w:hAnsi="Marianne"/>
          <w:sz w:val="20"/>
          <w:szCs w:val="20"/>
        </w:rPr>
        <w:t xml:space="preserve"> à l'évolution de pratiques incite les exploi</w:t>
      </w:r>
      <w:r w:rsidR="0000007A" w:rsidRPr="00BB3BD3">
        <w:rPr>
          <w:rFonts w:ascii="Marianne" w:eastAsia="Times New Roman" w:hAnsi="Marianne"/>
          <w:sz w:val="20"/>
          <w:szCs w:val="20"/>
        </w:rPr>
        <w:t>tants à introduire davantage d'</w:t>
      </w:r>
      <w:r w:rsidRPr="00BB3BD3">
        <w:rPr>
          <w:rFonts w:ascii="Marianne" w:eastAsia="Times New Roman" w:hAnsi="Marianne"/>
          <w:sz w:val="20"/>
          <w:szCs w:val="20"/>
        </w:rPr>
        <w:t>herbe dans l'assolement, à réduire la part du maïs dans la surface fourragère et à réduire les achats de concentrés. L’objectif est d'accroître l’autonomie alimentaire de l’exploitation en valorisant au mieux la pro</w:t>
      </w:r>
      <w:r w:rsidR="00AD098E" w:rsidRPr="00BB3BD3">
        <w:rPr>
          <w:rFonts w:ascii="Marianne" w:eastAsia="Times New Roman" w:hAnsi="Marianne"/>
          <w:sz w:val="20"/>
          <w:szCs w:val="20"/>
        </w:rPr>
        <w:t>duction d'herbe, notamment par le</w:t>
      </w:r>
      <w:r w:rsidRPr="00BB3BD3">
        <w:rPr>
          <w:rFonts w:ascii="Marianne" w:eastAsia="Times New Roman" w:hAnsi="Marianne"/>
          <w:sz w:val="20"/>
          <w:szCs w:val="20"/>
        </w:rPr>
        <w:t xml:space="preserve"> pâturage et en développant des nouvelles cultures. Les rotations culturales plus longues permettent une moindre pression des maladies ou des ravageurs et un meilleur contrôle des adventices. La baisse de la part du maïs dans l'alimentation permet de diminuer le besoin en complément azoté tel que le soja. L'exploitant peut alors plus facilement produire les concentrés qu'il apporte aux animaux</w:t>
      </w:r>
      <w:r w:rsidR="001F62BA" w:rsidRPr="00BB3BD3">
        <w:rPr>
          <w:rFonts w:ascii="Marianne" w:eastAsia="Times New Roman" w:hAnsi="Marianne"/>
          <w:sz w:val="20"/>
          <w:szCs w:val="20"/>
        </w:rPr>
        <w:t xml:space="preserve">. </w:t>
      </w:r>
      <w:r w:rsidR="00F3147D" w:rsidRPr="00BB3BD3">
        <w:rPr>
          <w:rFonts w:ascii="Marianne" w:eastAsia="Times New Roman" w:hAnsi="Marianne"/>
          <w:sz w:val="20"/>
          <w:szCs w:val="20"/>
        </w:rPr>
        <w:t>L</w:t>
      </w:r>
      <w:r w:rsidR="009D5945" w:rsidRPr="00BB3BD3">
        <w:rPr>
          <w:rFonts w:ascii="Marianne" w:eastAsia="Times New Roman" w:hAnsi="Marianne"/>
          <w:sz w:val="20"/>
          <w:szCs w:val="20"/>
        </w:rPr>
        <w:t>a maîtrise</w:t>
      </w:r>
      <w:r w:rsidR="001F62BA" w:rsidRPr="00BB3BD3">
        <w:rPr>
          <w:rFonts w:ascii="Marianne" w:eastAsia="Times New Roman" w:hAnsi="Marianne"/>
          <w:sz w:val="20"/>
          <w:szCs w:val="20"/>
        </w:rPr>
        <w:t xml:space="preserve"> de la fertilisation azotée est </w:t>
      </w:r>
      <w:r w:rsidR="00262B51" w:rsidRPr="00BB3BD3">
        <w:rPr>
          <w:rFonts w:ascii="Marianne" w:eastAsia="Times New Roman" w:hAnsi="Marianne"/>
          <w:sz w:val="20"/>
          <w:szCs w:val="20"/>
        </w:rPr>
        <w:t>vérifié</w:t>
      </w:r>
      <w:r w:rsidR="001F3F18" w:rsidRPr="00BB3BD3">
        <w:rPr>
          <w:rFonts w:ascii="Marianne" w:eastAsia="Times New Roman" w:hAnsi="Marianne"/>
          <w:sz w:val="20"/>
          <w:szCs w:val="20"/>
        </w:rPr>
        <w:t>e</w:t>
      </w:r>
      <w:r w:rsidR="001F62BA" w:rsidRPr="00BB3BD3">
        <w:rPr>
          <w:rFonts w:ascii="Marianne" w:eastAsia="Times New Roman" w:hAnsi="Marianne"/>
          <w:sz w:val="20"/>
          <w:szCs w:val="20"/>
        </w:rPr>
        <w:t xml:space="preserve"> </w:t>
      </w:r>
      <w:r w:rsidR="00F3147D" w:rsidRPr="00BB3BD3">
        <w:rPr>
          <w:rFonts w:ascii="Marianne" w:eastAsia="Times New Roman" w:hAnsi="Marianne"/>
          <w:sz w:val="20"/>
          <w:szCs w:val="20"/>
        </w:rPr>
        <w:t>par</w:t>
      </w:r>
      <w:r w:rsidR="001F62BA" w:rsidRPr="00BB3BD3">
        <w:rPr>
          <w:rFonts w:ascii="Marianne" w:eastAsia="Times New Roman" w:hAnsi="Marianne"/>
          <w:sz w:val="20"/>
          <w:szCs w:val="20"/>
        </w:rPr>
        <w:t xml:space="preserve"> la réalisation et le respect de bilans prévisionnels. </w:t>
      </w:r>
    </w:p>
    <w:p w14:paraId="6C4991B7" w14:textId="77777777" w:rsidR="001D61E2" w:rsidRPr="00BB3BD3" w:rsidRDefault="001D61E2" w:rsidP="00825221">
      <w:pPr>
        <w:spacing w:after="0"/>
        <w:rPr>
          <w:rFonts w:ascii="Marianne" w:eastAsia="Times New Roman" w:hAnsi="Marianne"/>
          <w:sz w:val="20"/>
          <w:szCs w:val="20"/>
        </w:rPr>
      </w:pPr>
    </w:p>
    <w:p w14:paraId="4B5755C0" w14:textId="335388E3" w:rsidR="00EF3DF2" w:rsidRPr="00BB3BD3" w:rsidRDefault="0070185C" w:rsidP="00825221">
      <w:pPr>
        <w:spacing w:after="0"/>
        <w:rPr>
          <w:rFonts w:ascii="Marianne" w:eastAsia="Times New Roman" w:hAnsi="Marianne"/>
          <w:i/>
          <w:sz w:val="20"/>
          <w:szCs w:val="20"/>
        </w:rPr>
      </w:pPr>
      <w:r w:rsidRPr="00BB3BD3">
        <w:rPr>
          <w:rFonts w:ascii="Marianne" w:eastAsia="Times New Roman" w:hAnsi="Marianne"/>
          <w:i/>
          <w:sz w:val="20"/>
          <w:szCs w:val="20"/>
          <w:highlight w:val="yellow"/>
        </w:rPr>
        <w:t xml:space="preserve">Complément à ajouter par la DRAAF sur la réponse apportée par cette mesure </w:t>
      </w:r>
      <w:r w:rsidR="006E5032" w:rsidRPr="00BB3BD3">
        <w:rPr>
          <w:rFonts w:ascii="Marianne" w:eastAsia="Times New Roman" w:hAnsi="Marianne"/>
          <w:i/>
          <w:sz w:val="20"/>
          <w:szCs w:val="20"/>
          <w:highlight w:val="yellow"/>
        </w:rPr>
        <w:t>aux</w:t>
      </w:r>
      <w:r w:rsidRPr="00BB3BD3">
        <w:rPr>
          <w:rFonts w:ascii="Marianne" w:eastAsia="Times New Roman" w:hAnsi="Marianne"/>
          <w:i/>
          <w:sz w:val="20"/>
          <w:szCs w:val="20"/>
          <w:highlight w:val="yellow"/>
        </w:rPr>
        <w:t xml:space="preserve"> enjeux territoriaux</w:t>
      </w:r>
    </w:p>
    <w:p w14:paraId="161A550F" w14:textId="66D0E582" w:rsidR="00D503C2" w:rsidRPr="00BB3BD3" w:rsidRDefault="00D503C2" w:rsidP="00825221">
      <w:pPr>
        <w:rPr>
          <w:rFonts w:ascii="Marianne" w:hAnsi="Marianne"/>
          <w:sz w:val="20"/>
          <w:szCs w:val="20"/>
        </w:rPr>
      </w:pPr>
    </w:p>
    <w:p w14:paraId="488E0D2B" w14:textId="19381E2D" w:rsidR="001209F9" w:rsidRPr="00BB3BD3" w:rsidRDefault="00DA4DD7" w:rsidP="00825221">
      <w:pPr>
        <w:pStyle w:val="Titre1"/>
        <w:spacing w:before="0"/>
        <w:rPr>
          <w:rFonts w:ascii="Marianne" w:hAnsi="Marianne"/>
          <w:color w:val="auto"/>
          <w:sz w:val="22"/>
          <w:szCs w:val="22"/>
        </w:rPr>
      </w:pPr>
      <w:r w:rsidRPr="00BB3BD3">
        <w:rPr>
          <w:rFonts w:ascii="Marianne" w:hAnsi="Marianne"/>
          <w:caps w:val="0"/>
          <w:color w:val="auto"/>
          <w:sz w:val="22"/>
          <w:szCs w:val="22"/>
        </w:rPr>
        <w:t>MONTANT DE LA MESURE</w:t>
      </w:r>
    </w:p>
    <w:p w14:paraId="0C9C18D8" w14:textId="77777777" w:rsidR="001209F9" w:rsidRPr="00BB3BD3" w:rsidRDefault="001209F9" w:rsidP="00825221">
      <w:pPr>
        <w:rPr>
          <w:rFonts w:ascii="Marianne" w:hAnsi="Marianne"/>
          <w:sz w:val="20"/>
          <w:szCs w:val="20"/>
        </w:rPr>
      </w:pPr>
    </w:p>
    <w:p w14:paraId="5B71D15C" w14:textId="77F8CFCA" w:rsidR="001209F9" w:rsidRPr="00BB3BD3" w:rsidRDefault="001209F9" w:rsidP="00825221">
      <w:pPr>
        <w:spacing w:after="0"/>
        <w:rPr>
          <w:rFonts w:ascii="Marianne" w:hAnsi="Marianne"/>
          <w:sz w:val="20"/>
          <w:szCs w:val="20"/>
        </w:rPr>
      </w:pPr>
      <w:r w:rsidRPr="00BB3BD3">
        <w:rPr>
          <w:rFonts w:ascii="Marianne" w:hAnsi="Marianne"/>
          <w:sz w:val="20"/>
          <w:szCs w:val="20"/>
        </w:rPr>
        <w:t xml:space="preserve">En contrepartie du respect de l’ensemble </w:t>
      </w:r>
      <w:r w:rsidR="00E11E59" w:rsidRPr="00BB3BD3">
        <w:rPr>
          <w:rFonts w:ascii="Marianne" w:hAnsi="Marianne"/>
          <w:sz w:val="20"/>
          <w:szCs w:val="20"/>
        </w:rPr>
        <w:t xml:space="preserve">des exigences </w:t>
      </w:r>
      <w:r w:rsidRPr="00BB3BD3">
        <w:rPr>
          <w:rFonts w:ascii="Marianne" w:hAnsi="Marianne"/>
          <w:sz w:val="20"/>
          <w:szCs w:val="20"/>
        </w:rPr>
        <w:t xml:space="preserve">du cahier des charges de cette mesure, </w:t>
      </w:r>
      <w:r w:rsidRPr="00BB3BD3">
        <w:rPr>
          <w:rFonts w:ascii="Marianne" w:hAnsi="Marianne"/>
          <w:b/>
          <w:sz w:val="20"/>
          <w:szCs w:val="20"/>
        </w:rPr>
        <w:t xml:space="preserve">une aide de </w:t>
      </w:r>
      <w:r w:rsidR="00FA321E" w:rsidRPr="00BB3BD3">
        <w:rPr>
          <w:rFonts w:ascii="Marianne" w:hAnsi="Marianne"/>
          <w:b/>
          <w:sz w:val="20"/>
          <w:szCs w:val="20"/>
        </w:rPr>
        <w:t>1</w:t>
      </w:r>
      <w:r w:rsidR="00E0656A" w:rsidRPr="00BB3BD3">
        <w:rPr>
          <w:rFonts w:ascii="Marianne" w:hAnsi="Marianne"/>
          <w:b/>
          <w:sz w:val="20"/>
          <w:szCs w:val="20"/>
        </w:rPr>
        <w:t>7</w:t>
      </w:r>
      <w:r w:rsidR="008B51AE" w:rsidRPr="00BB3BD3">
        <w:rPr>
          <w:rFonts w:ascii="Marianne" w:hAnsi="Marianne"/>
          <w:b/>
          <w:sz w:val="20"/>
          <w:szCs w:val="20"/>
        </w:rPr>
        <w:t>7</w:t>
      </w:r>
      <w:r w:rsidR="00FA321E" w:rsidRPr="00BB3BD3">
        <w:rPr>
          <w:rFonts w:ascii="Marianne" w:hAnsi="Marianne"/>
          <w:b/>
          <w:sz w:val="20"/>
          <w:szCs w:val="20"/>
        </w:rPr>
        <w:t xml:space="preserve"> </w:t>
      </w:r>
      <w:r w:rsidRPr="00BB3BD3">
        <w:rPr>
          <w:rFonts w:ascii="Marianne" w:hAnsi="Marianne"/>
          <w:b/>
          <w:sz w:val="20"/>
          <w:szCs w:val="20"/>
        </w:rPr>
        <w:t xml:space="preserve">€ par hectare et par an </w:t>
      </w:r>
      <w:r w:rsidRPr="00BB3BD3">
        <w:rPr>
          <w:rFonts w:ascii="Marianne" w:hAnsi="Marianne"/>
          <w:sz w:val="20"/>
          <w:szCs w:val="20"/>
        </w:rPr>
        <w:t>sera versée pendant la durée de l’engagement.</w:t>
      </w:r>
    </w:p>
    <w:p w14:paraId="4FFCD2EA" w14:textId="77777777" w:rsidR="001D61E2" w:rsidRPr="00BB3BD3" w:rsidRDefault="001D61E2" w:rsidP="00825221">
      <w:pPr>
        <w:spacing w:after="0"/>
        <w:rPr>
          <w:rFonts w:ascii="Marianne" w:hAnsi="Marianne"/>
          <w:sz w:val="20"/>
          <w:szCs w:val="20"/>
        </w:rPr>
      </w:pPr>
    </w:p>
    <w:p w14:paraId="57840466" w14:textId="0524B0F7" w:rsidR="00E11E59" w:rsidRPr="00BB3BD3" w:rsidRDefault="00E11E59" w:rsidP="00825221">
      <w:pPr>
        <w:spacing w:after="0"/>
        <w:rPr>
          <w:rFonts w:ascii="Marianne" w:hAnsi="Marianne"/>
          <w:sz w:val="20"/>
          <w:szCs w:val="20"/>
          <w:highlight w:val="yellow"/>
        </w:rPr>
      </w:pPr>
      <w:r w:rsidRPr="00BB3BD3">
        <w:rPr>
          <w:rFonts w:ascii="Marianne" w:hAnsi="Marianne"/>
          <w:i/>
          <w:sz w:val="20"/>
          <w:szCs w:val="20"/>
          <w:highlight w:val="yellow"/>
        </w:rPr>
        <w:t>Si la DRAAF connaît le plafonnement à l’exploitation au moment de la rédaction de la notice, indiquer</w:t>
      </w:r>
      <w:r w:rsidRPr="00BB3BD3">
        <w:rPr>
          <w:rFonts w:ascii="Marianne" w:hAnsi="Marianne"/>
          <w:sz w:val="20"/>
          <w:szCs w:val="20"/>
          <w:highlight w:val="yellow"/>
        </w:rPr>
        <w:t> : « Votre engagement sera plafonné à hauteur de XXXX € </w:t>
      </w:r>
      <w:r w:rsidR="006E5032" w:rsidRPr="00BB3BD3">
        <w:rPr>
          <w:rFonts w:ascii="Marianne" w:hAnsi="Marianne"/>
          <w:sz w:val="20"/>
          <w:szCs w:val="20"/>
          <w:highlight w:val="yellow"/>
        </w:rPr>
        <w:t>par an</w:t>
      </w:r>
      <w:r w:rsidR="00825221" w:rsidRPr="00BB3BD3">
        <w:rPr>
          <w:rFonts w:ascii="Marianne" w:hAnsi="Marianne"/>
          <w:sz w:val="20"/>
          <w:szCs w:val="20"/>
          <w:highlight w:val="yellow"/>
        </w:rPr>
        <w:t> »</w:t>
      </w:r>
    </w:p>
    <w:p w14:paraId="6A04D5C8" w14:textId="77777777" w:rsidR="001D61E2" w:rsidRPr="00BB3BD3" w:rsidRDefault="001D61E2" w:rsidP="00825221">
      <w:pPr>
        <w:spacing w:after="0"/>
        <w:rPr>
          <w:rFonts w:ascii="Marianne" w:hAnsi="Marianne"/>
          <w:i/>
          <w:sz w:val="20"/>
          <w:szCs w:val="20"/>
          <w:highlight w:val="yellow"/>
        </w:rPr>
      </w:pPr>
    </w:p>
    <w:p w14:paraId="17280F54" w14:textId="12CB43FF" w:rsidR="00D503C2" w:rsidRPr="00BB3BD3" w:rsidRDefault="00E11E59" w:rsidP="00825221">
      <w:pPr>
        <w:spacing w:after="0"/>
        <w:rPr>
          <w:rFonts w:ascii="Marianne" w:hAnsi="Marianne"/>
          <w:sz w:val="20"/>
          <w:szCs w:val="20"/>
        </w:rPr>
      </w:pPr>
      <w:r w:rsidRPr="00BB3BD3">
        <w:rPr>
          <w:rFonts w:ascii="Marianne" w:hAnsi="Marianne"/>
          <w:i/>
          <w:sz w:val="20"/>
          <w:szCs w:val="20"/>
          <w:highlight w:val="yellow"/>
        </w:rPr>
        <w:t>Sinon indiquer</w:t>
      </w:r>
      <w:r w:rsidRPr="00BB3BD3">
        <w:rPr>
          <w:rFonts w:ascii="Marianne" w:hAnsi="Marianne"/>
          <w:sz w:val="20"/>
          <w:szCs w:val="20"/>
          <w:highlight w:val="yellow"/>
        </w:rPr>
        <w:t xml:space="preserve"> « Votre engagement est susceptible d'être plafonné selon les modalités définies par les cofinanceurs nationaux. »</w:t>
      </w:r>
    </w:p>
    <w:p w14:paraId="3879ADC9" w14:textId="7E728125" w:rsidR="001209F9" w:rsidRPr="00BB3BD3" w:rsidRDefault="001209F9" w:rsidP="00825221">
      <w:pPr>
        <w:rPr>
          <w:rFonts w:ascii="Marianne" w:hAnsi="Marianne"/>
          <w:sz w:val="20"/>
          <w:szCs w:val="20"/>
        </w:rPr>
      </w:pPr>
    </w:p>
    <w:p w14:paraId="2F0CB90F" w14:textId="2C81D234" w:rsidR="001209F9" w:rsidRPr="00BB3BD3" w:rsidRDefault="00DA4DD7" w:rsidP="00825221">
      <w:pPr>
        <w:pStyle w:val="Titre1"/>
        <w:spacing w:before="0"/>
        <w:rPr>
          <w:rFonts w:ascii="Marianne" w:hAnsi="Marianne"/>
          <w:color w:val="auto"/>
          <w:sz w:val="22"/>
          <w:szCs w:val="22"/>
        </w:rPr>
      </w:pPr>
      <w:r w:rsidRPr="00BB3BD3">
        <w:rPr>
          <w:rFonts w:ascii="Marianne" w:hAnsi="Marianne"/>
          <w:caps w:val="0"/>
          <w:color w:val="auto"/>
          <w:sz w:val="22"/>
          <w:szCs w:val="22"/>
        </w:rPr>
        <w:t>CRITÈRES D’ÉLIGIBILITÉ</w:t>
      </w:r>
    </w:p>
    <w:p w14:paraId="16244167" w14:textId="77777777" w:rsidR="001209F9" w:rsidRPr="00BB3BD3" w:rsidRDefault="001209F9" w:rsidP="00825221">
      <w:pPr>
        <w:rPr>
          <w:rFonts w:ascii="Marianne" w:hAnsi="Marianne"/>
          <w:sz w:val="20"/>
          <w:szCs w:val="20"/>
        </w:rPr>
      </w:pPr>
    </w:p>
    <w:p w14:paraId="3863BC83" w14:textId="2EBF9064" w:rsidR="00C563AD" w:rsidRPr="00BB3BD3" w:rsidRDefault="00174E1D" w:rsidP="00825221">
      <w:pPr>
        <w:rPr>
          <w:rFonts w:ascii="Marianne" w:hAnsi="Marianne"/>
          <w:sz w:val="20"/>
        </w:rPr>
      </w:pPr>
      <w:r w:rsidRPr="00BB3BD3">
        <w:rPr>
          <w:rFonts w:ascii="Marianne" w:hAnsi="Marianne"/>
          <w:sz w:val="20"/>
          <w:szCs w:val="20"/>
        </w:rPr>
        <w:t xml:space="preserve">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w:t>
      </w:r>
      <w:r w:rsidR="00C563AD" w:rsidRPr="00BB3BD3">
        <w:rPr>
          <w:rFonts w:ascii="Marianne" w:hAnsi="Marianne"/>
          <w:sz w:val="20"/>
        </w:rPr>
        <w:t>anomalie s’il s’agit d’un critère d’éligibilité relatif à la surface. Le cas échéant des sanctions</w:t>
      </w:r>
      <w:r w:rsidR="00C563AD" w:rsidRPr="00BB3BD3">
        <w:rPr>
          <w:rFonts w:ascii="Marianne" w:hAnsi="Marianne"/>
          <w:b/>
          <w:sz w:val="20"/>
        </w:rPr>
        <w:t xml:space="preserve"> </w:t>
      </w:r>
      <w:r w:rsidR="00C563AD" w:rsidRPr="00BB3BD3">
        <w:rPr>
          <w:rFonts w:ascii="Marianne" w:hAnsi="Marianne"/>
          <w:sz w:val="20"/>
        </w:rPr>
        <w:t>peuvent être appliquées.</w:t>
      </w:r>
    </w:p>
    <w:p w14:paraId="06131ADB" w14:textId="054A9612" w:rsidR="00B4050D" w:rsidRPr="00BB3BD3" w:rsidRDefault="00B4050D" w:rsidP="00825221">
      <w:pPr>
        <w:rPr>
          <w:rFonts w:ascii="Marianne" w:hAnsi="Marianne"/>
          <w:sz w:val="20"/>
        </w:rPr>
      </w:pPr>
    </w:p>
    <w:p w14:paraId="196BF2EE" w14:textId="2EAD9711" w:rsidR="00B4050D" w:rsidRPr="00BB3BD3" w:rsidRDefault="00B4050D" w:rsidP="00825221">
      <w:pPr>
        <w:rPr>
          <w:rFonts w:ascii="Marianne" w:hAnsi="Marianne"/>
          <w:sz w:val="20"/>
        </w:rPr>
      </w:pPr>
    </w:p>
    <w:p w14:paraId="548945A9" w14:textId="77777777" w:rsidR="00B4050D" w:rsidRPr="00BB3BD3" w:rsidRDefault="00B4050D" w:rsidP="00825221">
      <w:pPr>
        <w:rPr>
          <w:rFonts w:ascii="Marianne" w:hAnsi="Marianne"/>
          <w:sz w:val="20"/>
        </w:rPr>
      </w:pPr>
    </w:p>
    <w:p w14:paraId="6543B452" w14:textId="3890EE7E" w:rsidR="00C563AD" w:rsidRPr="00BB3BD3" w:rsidRDefault="00C563AD" w:rsidP="00825221">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BB3BD3">
        <w:rPr>
          <w:rFonts w:ascii="Marianne" w:eastAsiaTheme="majorEastAsia" w:hAnsi="Marianne" w:cstheme="majorBidi"/>
          <w:szCs w:val="26"/>
          <w:u w:val="single"/>
        </w:rPr>
        <w:lastRenderedPageBreak/>
        <w:t>Critères d’éligibilité relatifs au demandeur</w:t>
      </w:r>
    </w:p>
    <w:p w14:paraId="64623A7E" w14:textId="27B01779" w:rsidR="00D05DBE" w:rsidRPr="00BB3BD3" w:rsidRDefault="00D05DBE" w:rsidP="00D05DBE">
      <w:pPr>
        <w:rPr>
          <w:rFonts w:ascii="Marianne" w:hAnsi="Marianne"/>
          <w:sz w:val="20"/>
          <w:szCs w:val="20"/>
        </w:rPr>
      </w:pPr>
      <w:r w:rsidRPr="00BB3BD3">
        <w:rPr>
          <w:rFonts w:ascii="Marianne" w:hAnsi="Marianne"/>
          <w:sz w:val="20"/>
          <w:szCs w:val="20"/>
        </w:rPr>
        <w:t>Les bénéficiaires éligibles sont les agriculteurs actifs tels que définis à l’article 4 du règlement (UE) 2021/2115 du 2 décembre 2021.</w:t>
      </w:r>
    </w:p>
    <w:p w14:paraId="276AD196" w14:textId="77777777" w:rsidR="00D05DBE" w:rsidRPr="00BB3BD3" w:rsidRDefault="00D05DBE" w:rsidP="00D05DBE">
      <w:pPr>
        <w:rPr>
          <w:rFonts w:ascii="Marianne" w:hAnsi="Marianne"/>
          <w:sz w:val="20"/>
          <w:szCs w:val="20"/>
        </w:rPr>
      </w:pPr>
      <w:r w:rsidRPr="00BB3BD3">
        <w:rPr>
          <w:rFonts w:ascii="Marianne" w:hAnsi="Marianne"/>
          <w:sz w:val="20"/>
          <w:szCs w:val="20"/>
        </w:rPr>
        <w:t xml:space="preserve">Les fondations, associations sans but lucratif et les établissements d’enseignement et de recherche agricoles lorsqu’ils exercent directement des activités réputées agricoles sont considérés comme des agriculteurs actifs. </w:t>
      </w:r>
    </w:p>
    <w:p w14:paraId="2B1A2387" w14:textId="394BCB94" w:rsidR="00D05DBE" w:rsidRPr="00BB3BD3" w:rsidRDefault="00D05DBE" w:rsidP="00D05DBE">
      <w:pPr>
        <w:rPr>
          <w:rFonts w:ascii="Marianne" w:hAnsi="Marianne"/>
          <w:sz w:val="20"/>
        </w:rPr>
      </w:pPr>
      <w:r w:rsidRPr="00BB3BD3">
        <w:rPr>
          <w:rFonts w:ascii="Marianne" w:hAnsi="Marianne"/>
          <w:sz w:val="20"/>
        </w:rPr>
        <w:t xml:space="preserve">Les GAEC sont éligibles à cette intervention avec application du principe de transparence. </w:t>
      </w:r>
    </w:p>
    <w:p w14:paraId="3E8F228E" w14:textId="5C798BC8" w:rsidR="00D05DBE" w:rsidRPr="00BB3BD3" w:rsidRDefault="00D05DBE" w:rsidP="00D05DBE">
      <w:pPr>
        <w:pStyle w:val="Titre2"/>
        <w:rPr>
          <w:rFonts w:ascii="Marianne" w:hAnsi="Marianne"/>
        </w:rPr>
      </w:pPr>
      <w:r w:rsidRPr="00BB3BD3">
        <w:rPr>
          <w:rFonts w:ascii="Marianne" w:hAnsi="Marianne"/>
          <w:sz w:val="22"/>
        </w:rPr>
        <w:t>Critères d’éligibilité relatifs aux surfaces engagées</w:t>
      </w:r>
    </w:p>
    <w:p w14:paraId="577D3987" w14:textId="77777777" w:rsidR="00E9063F" w:rsidRDefault="005F4B1B" w:rsidP="00825221">
      <w:pPr>
        <w:rPr>
          <w:rFonts w:ascii="Marianne" w:hAnsi="Marianne"/>
          <w:sz w:val="20"/>
          <w:szCs w:val="20"/>
        </w:rPr>
      </w:pPr>
      <w:r w:rsidRPr="00BB3BD3">
        <w:rPr>
          <w:rFonts w:ascii="Marianne" w:hAnsi="Marianne"/>
          <w:sz w:val="20"/>
          <w:szCs w:val="20"/>
        </w:rPr>
        <w:t xml:space="preserve">Les surfaces éligibles à cette mesure sont </w:t>
      </w:r>
      <w:r w:rsidRPr="00BB3BD3">
        <w:rPr>
          <w:rFonts w:ascii="Marianne" w:hAnsi="Marianne"/>
          <w:b/>
          <w:sz w:val="20"/>
          <w:szCs w:val="20"/>
        </w:rPr>
        <w:t>l’ensemble des terres arables et des prairies et pâturages permanents de l’exploitation.</w:t>
      </w:r>
      <w:r w:rsidRPr="00BB3BD3">
        <w:rPr>
          <w:rFonts w:ascii="Marianne" w:hAnsi="Marianne"/>
          <w:sz w:val="20"/>
          <w:szCs w:val="20"/>
        </w:rPr>
        <w:t xml:space="preserve"> </w:t>
      </w:r>
    </w:p>
    <w:p w14:paraId="6CBB9349" w14:textId="6EF9E747" w:rsidR="004F366A" w:rsidRDefault="005F4B1B" w:rsidP="00825221">
      <w:pPr>
        <w:rPr>
          <w:rFonts w:ascii="Marianne" w:hAnsi="Marianne"/>
          <w:sz w:val="20"/>
        </w:rPr>
      </w:pPr>
      <w:r w:rsidRPr="00BB3BD3">
        <w:rPr>
          <w:rFonts w:ascii="Marianne" w:hAnsi="Marianne"/>
          <w:sz w:val="20"/>
        </w:rPr>
        <w:t xml:space="preserve">Tous les codes culture de la notice télépac « Liste des cultures et précisions » classés dans la catégorie de surface agricole « terre arable » (TA) </w:t>
      </w:r>
      <w:r w:rsidRPr="00E9063F">
        <w:rPr>
          <w:rFonts w:ascii="Marianne" w:hAnsi="Marianne"/>
          <w:strike/>
          <w:color w:val="FF0000"/>
          <w:sz w:val="20"/>
        </w:rPr>
        <w:t>ou « prairies permanentes » (PP)</w:t>
      </w:r>
      <w:r w:rsidRPr="00E9063F">
        <w:rPr>
          <w:rFonts w:ascii="Marianne" w:hAnsi="Marianne"/>
          <w:color w:val="FF0000"/>
          <w:sz w:val="20"/>
        </w:rPr>
        <w:t xml:space="preserve"> </w:t>
      </w:r>
      <w:r w:rsidRPr="00BB3BD3">
        <w:rPr>
          <w:rFonts w:ascii="Marianne" w:hAnsi="Marianne"/>
          <w:sz w:val="20"/>
        </w:rPr>
        <w:t>sont éligibles.</w:t>
      </w:r>
    </w:p>
    <w:p w14:paraId="16B9CE6D" w14:textId="77777777" w:rsidR="00E9063F" w:rsidRPr="004F5F4C" w:rsidRDefault="00E9063F" w:rsidP="00E9063F">
      <w:pPr>
        <w:spacing w:line="240" w:lineRule="auto"/>
        <w:rPr>
          <w:rFonts w:ascii="Marianne" w:hAnsi="Marianne"/>
          <w:color w:val="FF0000"/>
          <w:sz w:val="20"/>
        </w:rPr>
      </w:pPr>
      <w:bookmarkStart w:id="0" w:name="_Hlk192600440"/>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7130F15A" w14:textId="77777777" w:rsidR="00E9063F" w:rsidRPr="004F5F4C" w:rsidRDefault="00E9063F" w:rsidP="00E9063F">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7DA80E04" w14:textId="77777777" w:rsidR="00E9063F" w:rsidRPr="004F5F4C" w:rsidRDefault="00E9063F" w:rsidP="00E9063F">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332EA744" w14:textId="77777777" w:rsidR="00E9063F" w:rsidRPr="004F5F4C" w:rsidRDefault="00E9063F" w:rsidP="00E9063F">
      <w:pPr>
        <w:pStyle w:val="Paragraphedeliste"/>
        <w:numPr>
          <w:ilvl w:val="0"/>
          <w:numId w:val="36"/>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042A8675" w14:textId="356AEFFD" w:rsidR="00E9063F" w:rsidRPr="00E9063F" w:rsidRDefault="00E9063F" w:rsidP="00825221">
      <w:pPr>
        <w:pStyle w:val="Paragraphedeliste"/>
        <w:numPr>
          <w:ilvl w:val="0"/>
          <w:numId w:val="36"/>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bookmarkEnd w:id="0"/>
    <w:p w14:paraId="427086BC" w14:textId="77777777" w:rsidR="005F4B1B" w:rsidRPr="00BB3BD3" w:rsidRDefault="005F4B1B" w:rsidP="00825221">
      <w:pPr>
        <w:rPr>
          <w:rFonts w:ascii="Marianne" w:hAnsi="Marianne"/>
          <w:sz w:val="20"/>
        </w:rPr>
      </w:pPr>
    </w:p>
    <w:p w14:paraId="730E44C4" w14:textId="20767F9C" w:rsidR="004F366A" w:rsidRPr="00BB3BD3" w:rsidRDefault="00DA4DD7" w:rsidP="00825221">
      <w:pPr>
        <w:pStyle w:val="Titre1"/>
        <w:rPr>
          <w:rFonts w:ascii="Marianne" w:hAnsi="Marianne"/>
          <w:color w:val="auto"/>
          <w:sz w:val="22"/>
        </w:rPr>
      </w:pPr>
      <w:r w:rsidRPr="00BB3BD3">
        <w:rPr>
          <w:rFonts w:ascii="Marianne" w:hAnsi="Marianne"/>
          <w:caps w:val="0"/>
          <w:color w:val="auto"/>
          <w:sz w:val="22"/>
        </w:rPr>
        <w:t>CRITÈRES D’ENTRÉE</w:t>
      </w:r>
    </w:p>
    <w:p w14:paraId="0570FDAE" w14:textId="77777777" w:rsidR="004F366A" w:rsidRPr="00BB3BD3" w:rsidRDefault="004F366A" w:rsidP="00825221">
      <w:pPr>
        <w:rPr>
          <w:rFonts w:ascii="Marianne" w:hAnsi="Marianne"/>
          <w:sz w:val="20"/>
        </w:rPr>
      </w:pPr>
    </w:p>
    <w:p w14:paraId="5AC0B408" w14:textId="77777777" w:rsidR="004F366A" w:rsidRPr="00BB3BD3" w:rsidRDefault="004F366A" w:rsidP="00825221">
      <w:pPr>
        <w:rPr>
          <w:rFonts w:ascii="Marianne" w:hAnsi="Marianne"/>
          <w:sz w:val="20"/>
        </w:rPr>
      </w:pPr>
      <w:r w:rsidRPr="00BB3BD3">
        <w:rPr>
          <w:rFonts w:ascii="Marianne" w:hAnsi="Marianne"/>
          <w:sz w:val="20"/>
        </w:rPr>
        <w:t xml:space="preserve">Les critères suivants conditionnent l’accès à la mesure </w:t>
      </w:r>
      <w:r w:rsidRPr="00BB3BD3">
        <w:rPr>
          <w:rFonts w:ascii="Marianne" w:hAnsi="Marianne"/>
          <w:sz w:val="20"/>
          <w:u w:val="single"/>
        </w:rPr>
        <w:t>en première année d’engagement uniquement</w:t>
      </w:r>
      <w:r w:rsidRPr="00BB3BD3">
        <w:rPr>
          <w:rFonts w:ascii="Marianne" w:hAnsi="Marianne"/>
          <w:sz w:val="20"/>
        </w:rPr>
        <w:t xml:space="preserve"> et ne sont plus vérifiés par la suite. En cas de non-respect, l’exploitation n’est pas engagée dans la mesure.</w:t>
      </w:r>
    </w:p>
    <w:p w14:paraId="2DC77D1C" w14:textId="77777777" w:rsidR="004F366A" w:rsidRPr="00BB3BD3" w:rsidRDefault="004F366A" w:rsidP="00825221">
      <w:pPr>
        <w:rPr>
          <w:rFonts w:ascii="Marianne" w:hAnsi="Marianne"/>
          <w:sz w:val="20"/>
        </w:rPr>
      </w:pPr>
      <w:r w:rsidRPr="00BB3BD3">
        <w:rPr>
          <w:rFonts w:ascii="Marianne" w:hAnsi="Marianne"/>
          <w:sz w:val="20"/>
        </w:rPr>
        <w:t>Les critères d’entrée pour cette mesure sont les suivants :</w:t>
      </w:r>
    </w:p>
    <w:p w14:paraId="59176BB8" w14:textId="2510D31B" w:rsidR="004F366A" w:rsidRPr="00BB3BD3" w:rsidRDefault="004F366A" w:rsidP="00825221">
      <w:pPr>
        <w:pStyle w:val="Paragraphedeliste"/>
        <w:numPr>
          <w:ilvl w:val="0"/>
          <w:numId w:val="7"/>
        </w:numPr>
        <w:rPr>
          <w:rFonts w:ascii="Marianne" w:hAnsi="Marianne"/>
          <w:sz w:val="20"/>
        </w:rPr>
      </w:pPr>
      <w:r w:rsidRPr="00BB3BD3">
        <w:rPr>
          <w:rFonts w:ascii="Marianne" w:hAnsi="Marianne"/>
          <w:sz w:val="20"/>
        </w:rPr>
        <w:t>Engager au moins 90 % des terres arables</w:t>
      </w:r>
      <w:r w:rsidR="008B51AE" w:rsidRPr="00BB3BD3">
        <w:rPr>
          <w:rFonts w:ascii="Marianne" w:hAnsi="Marianne"/>
          <w:sz w:val="20"/>
        </w:rPr>
        <w:t xml:space="preserve"> et prairies permanentes</w:t>
      </w:r>
      <w:r w:rsidRPr="00BB3BD3">
        <w:rPr>
          <w:rFonts w:ascii="Marianne" w:hAnsi="Marianne"/>
          <w:sz w:val="20"/>
        </w:rPr>
        <w:t xml:space="preserve"> de l’exploitation ;</w:t>
      </w:r>
    </w:p>
    <w:p w14:paraId="728C55CC" w14:textId="671A3516" w:rsidR="004F366A" w:rsidRPr="00BB3BD3" w:rsidRDefault="004F366A" w:rsidP="00825221">
      <w:pPr>
        <w:pStyle w:val="Paragraphedeliste"/>
        <w:numPr>
          <w:ilvl w:val="0"/>
          <w:numId w:val="7"/>
        </w:numPr>
        <w:rPr>
          <w:rFonts w:ascii="Marianne" w:hAnsi="Marianne"/>
          <w:sz w:val="20"/>
        </w:rPr>
      </w:pPr>
      <w:r w:rsidRPr="00BB3BD3">
        <w:rPr>
          <w:rFonts w:ascii="Marianne" w:hAnsi="Marianne"/>
          <w:sz w:val="20"/>
        </w:rPr>
        <w:t>Avoir au moins une parcelle</w:t>
      </w:r>
      <w:r w:rsidR="00A2403D" w:rsidRPr="00A2403D">
        <w:rPr>
          <w:color w:val="FF0000"/>
        </w:rPr>
        <w:t xml:space="preserve"> </w:t>
      </w:r>
      <w:r w:rsidR="00A2403D" w:rsidRPr="00A10D56">
        <w:rPr>
          <w:rFonts w:ascii="Marianne" w:hAnsi="Marianne"/>
          <w:color w:val="FF0000"/>
          <w:sz w:val="20"/>
          <w:szCs w:val="20"/>
        </w:rPr>
        <w:t>éligible</w:t>
      </w:r>
      <w:r w:rsidRPr="00A10D56">
        <w:rPr>
          <w:rFonts w:ascii="Marianne" w:hAnsi="Marianne"/>
          <w:sz w:val="18"/>
          <w:szCs w:val="20"/>
        </w:rPr>
        <w:t xml:space="preserve"> </w:t>
      </w:r>
      <w:r w:rsidRPr="00BB3BD3">
        <w:rPr>
          <w:rFonts w:ascii="Marianne" w:hAnsi="Marianne"/>
          <w:sz w:val="20"/>
        </w:rPr>
        <w:t>dans le PAEC ;</w:t>
      </w:r>
    </w:p>
    <w:p w14:paraId="27ED808E" w14:textId="6FBB40BA" w:rsidR="00624699" w:rsidRPr="00BB3BD3" w:rsidRDefault="00624699" w:rsidP="00825221">
      <w:pPr>
        <w:pStyle w:val="Paragraphedeliste"/>
        <w:numPr>
          <w:ilvl w:val="0"/>
          <w:numId w:val="7"/>
        </w:numPr>
        <w:spacing w:after="0"/>
        <w:rPr>
          <w:rFonts w:ascii="Marianne" w:hAnsi="Marianne"/>
          <w:sz w:val="20"/>
          <w:szCs w:val="20"/>
        </w:rPr>
      </w:pPr>
      <w:r w:rsidRPr="00BB3BD3">
        <w:rPr>
          <w:rFonts w:ascii="Marianne" w:hAnsi="Marianne"/>
          <w:sz w:val="20"/>
          <w:szCs w:val="20"/>
        </w:rPr>
        <w:lastRenderedPageBreak/>
        <w:t xml:space="preserve">Réaliser un diagnostic agro-écologique de l’exploitation. </w:t>
      </w:r>
      <w:r w:rsidRPr="00BB3BD3">
        <w:rPr>
          <w:rFonts w:ascii="Marianne" w:hAnsi="Marianne"/>
          <w:sz w:val="20"/>
          <w:szCs w:val="20"/>
          <w:u w:val="single"/>
        </w:rPr>
        <w:t xml:space="preserve">Le diagnostic de l’exploitation doit être transmis </w:t>
      </w:r>
      <w:r w:rsidR="006E5032" w:rsidRPr="00BB3BD3">
        <w:rPr>
          <w:rFonts w:ascii="Marianne" w:hAnsi="Marianne"/>
          <w:sz w:val="20"/>
          <w:szCs w:val="20"/>
          <w:u w:val="single"/>
        </w:rPr>
        <w:t xml:space="preserve">à la DDT(M) </w:t>
      </w:r>
      <w:r w:rsidRPr="00BB3BD3">
        <w:rPr>
          <w:rFonts w:ascii="Marianne" w:hAnsi="Marianne"/>
          <w:sz w:val="20"/>
          <w:szCs w:val="20"/>
          <w:u w:val="single"/>
        </w:rPr>
        <w:t>au plus tard au 15 septembre de la première année d’engagement</w:t>
      </w:r>
      <w:r w:rsidRPr="00BB3BD3">
        <w:rPr>
          <w:rFonts w:ascii="Marianne" w:hAnsi="Marianne"/>
          <w:sz w:val="20"/>
          <w:szCs w:val="20"/>
        </w:rPr>
        <w:t xml:space="preserve">. En cas de non-transmission, le dossier ne pourra </w:t>
      </w:r>
      <w:r w:rsidR="00825221" w:rsidRPr="00BB3BD3">
        <w:rPr>
          <w:rFonts w:ascii="Marianne" w:hAnsi="Marianne"/>
          <w:sz w:val="20"/>
          <w:szCs w:val="20"/>
        </w:rPr>
        <w:t>pas être engagé cette année-là ;</w:t>
      </w:r>
    </w:p>
    <w:p w14:paraId="2FDCC7D5" w14:textId="797DE466" w:rsidR="008B51AE" w:rsidRPr="00BB3BD3" w:rsidRDefault="00F92965" w:rsidP="008B51AE">
      <w:pPr>
        <w:pStyle w:val="Paragraphedeliste"/>
        <w:numPr>
          <w:ilvl w:val="0"/>
          <w:numId w:val="7"/>
        </w:numPr>
        <w:spacing w:after="0"/>
        <w:rPr>
          <w:rFonts w:ascii="Marianne" w:hAnsi="Marianne"/>
          <w:sz w:val="20"/>
          <w:szCs w:val="20"/>
        </w:rPr>
      </w:pPr>
      <w:r w:rsidRPr="00BB3BD3">
        <w:rPr>
          <w:rFonts w:ascii="Marianne" w:hAnsi="Marianne"/>
          <w:sz w:val="20"/>
          <w:szCs w:val="20"/>
        </w:rPr>
        <w:t xml:space="preserve">Respecter un chargement moyen annuel </w:t>
      </w:r>
      <w:r w:rsidR="00843E7F" w:rsidRPr="00BB3BD3">
        <w:rPr>
          <w:rFonts w:ascii="Marianne" w:hAnsi="Marianne"/>
          <w:sz w:val="20"/>
          <w:szCs w:val="20"/>
        </w:rPr>
        <w:t xml:space="preserve">en </w:t>
      </w:r>
      <w:r w:rsidRPr="00BB3BD3">
        <w:rPr>
          <w:rFonts w:ascii="Marianne" w:hAnsi="Marianne"/>
          <w:sz w:val="20"/>
          <w:szCs w:val="20"/>
        </w:rPr>
        <w:t>UGB/hectare de surfa</w:t>
      </w:r>
      <w:r w:rsidR="007B79D1" w:rsidRPr="00BB3BD3">
        <w:rPr>
          <w:rFonts w:ascii="Marianne" w:hAnsi="Marianne"/>
          <w:sz w:val="20"/>
          <w:szCs w:val="20"/>
        </w:rPr>
        <w:t>ce fourragère de l'exploitation</w:t>
      </w:r>
      <w:r w:rsidR="00843E7F" w:rsidRPr="00BB3BD3">
        <w:rPr>
          <w:rFonts w:ascii="Marianne" w:hAnsi="Marianne"/>
          <w:sz w:val="20"/>
          <w:szCs w:val="20"/>
        </w:rPr>
        <w:t xml:space="preserve"> non nul</w:t>
      </w:r>
      <w:r w:rsidR="00A950E5" w:rsidRPr="00BB3BD3">
        <w:rPr>
          <w:rFonts w:ascii="Marianne" w:hAnsi="Marianne"/>
          <w:sz w:val="20"/>
          <w:szCs w:val="20"/>
        </w:rPr>
        <w:t xml:space="preserve">. </w:t>
      </w:r>
      <w:r w:rsidR="008B51AE" w:rsidRPr="00BB3BD3">
        <w:rPr>
          <w:rFonts w:ascii="Marianne" w:hAnsi="Marianne"/>
          <w:sz w:val="20"/>
          <w:szCs w:val="20"/>
        </w:rPr>
        <w:t>Se référer aux points 7.2 pour la définition de la surface fourragère et au point 7.</w:t>
      </w:r>
      <w:r w:rsidR="006A7CD8" w:rsidRPr="00BB3BD3">
        <w:rPr>
          <w:rFonts w:ascii="Marianne" w:hAnsi="Marianne"/>
          <w:sz w:val="20"/>
          <w:szCs w:val="20"/>
        </w:rPr>
        <w:t>6</w:t>
      </w:r>
      <w:r w:rsidR="008B51AE" w:rsidRPr="00BB3BD3">
        <w:rPr>
          <w:rFonts w:ascii="Marianne" w:hAnsi="Marianne"/>
          <w:sz w:val="20"/>
          <w:szCs w:val="20"/>
        </w:rPr>
        <w:t xml:space="preserve"> </w:t>
      </w:r>
      <w:r w:rsidR="006A7CD8" w:rsidRPr="00BB3BD3">
        <w:rPr>
          <w:rFonts w:ascii="Marianne" w:hAnsi="Marianne"/>
          <w:sz w:val="20"/>
          <w:szCs w:val="20"/>
        </w:rPr>
        <w:t>pour les modalités de calcul du taux de chargement.</w:t>
      </w:r>
    </w:p>
    <w:p w14:paraId="3CE4698F" w14:textId="77777777" w:rsidR="00002AB6" w:rsidRPr="00BB3BD3" w:rsidRDefault="00002AB6" w:rsidP="00EA1557">
      <w:pPr>
        <w:pStyle w:val="Paragraphedeliste"/>
        <w:spacing w:after="0"/>
        <w:rPr>
          <w:rFonts w:ascii="Marianne" w:hAnsi="Marianne"/>
          <w:sz w:val="20"/>
        </w:rPr>
      </w:pPr>
    </w:p>
    <w:p w14:paraId="21B270C3" w14:textId="0DD877EB" w:rsidR="00002AB6" w:rsidRPr="00BB3BD3" w:rsidRDefault="00DA4DD7" w:rsidP="00825221">
      <w:pPr>
        <w:pStyle w:val="Titre1"/>
        <w:rPr>
          <w:rFonts w:ascii="Marianne" w:hAnsi="Marianne"/>
          <w:color w:val="auto"/>
          <w:sz w:val="22"/>
        </w:rPr>
      </w:pPr>
      <w:r w:rsidRPr="00BB3BD3">
        <w:rPr>
          <w:rFonts w:ascii="Marianne" w:hAnsi="Marianne"/>
          <w:caps w:val="0"/>
          <w:color w:val="auto"/>
          <w:sz w:val="22"/>
        </w:rPr>
        <w:t>CRITÈRES DE PRIORISATION DES DOSSIERS</w:t>
      </w:r>
    </w:p>
    <w:p w14:paraId="559CAC33" w14:textId="77777777" w:rsidR="00002AB6" w:rsidRPr="00BB3BD3" w:rsidRDefault="00002AB6" w:rsidP="00825221">
      <w:pPr>
        <w:rPr>
          <w:rFonts w:ascii="Marianne" w:hAnsi="Marianne"/>
          <w:sz w:val="20"/>
        </w:rPr>
      </w:pPr>
    </w:p>
    <w:p w14:paraId="7E0611C9" w14:textId="569D3F6B" w:rsidR="00A23E24" w:rsidRPr="00BB3BD3" w:rsidRDefault="00002AB6" w:rsidP="00825221">
      <w:pPr>
        <w:spacing w:after="0"/>
        <w:rPr>
          <w:rFonts w:ascii="Marianne" w:hAnsi="Marianne"/>
          <w:sz w:val="20"/>
          <w:szCs w:val="20"/>
        </w:rPr>
      </w:pPr>
      <w:r w:rsidRPr="00BB3BD3">
        <w:rPr>
          <w:rFonts w:ascii="Marianne" w:hAnsi="Marianne"/>
          <w:sz w:val="20"/>
        </w:rPr>
        <w:t xml:space="preserve">Ces critères permettent de classer les demandes d’aide des demandeurs éligibles (c’est-à-dire respectant </w:t>
      </w:r>
      <w:r w:rsidR="00A23E24" w:rsidRPr="00BB3BD3">
        <w:rPr>
          <w:rFonts w:ascii="Marianne" w:hAnsi="Marianne"/>
          <w:sz w:val="20"/>
          <w:szCs w:val="20"/>
        </w:rPr>
        <w:t xml:space="preserve">tous les critères d’entrée et les critères d’éligibilité) par ordre de priorité afin notamment de tenir compte des enveloppes budgétaires et des orientations définies par la </w:t>
      </w:r>
      <w:r w:rsidR="00E759E9" w:rsidRPr="00BB3BD3">
        <w:rPr>
          <w:rFonts w:ascii="Marianne" w:hAnsi="Marianne"/>
          <w:sz w:val="20"/>
          <w:szCs w:val="20"/>
        </w:rPr>
        <w:t xml:space="preserve">Commission </w:t>
      </w:r>
      <w:r w:rsidR="00FC567B" w:rsidRPr="00BB3BD3">
        <w:rPr>
          <w:rFonts w:ascii="Marianne" w:hAnsi="Marianne"/>
          <w:sz w:val="20"/>
          <w:szCs w:val="20"/>
        </w:rPr>
        <w:t>r</w:t>
      </w:r>
      <w:r w:rsidR="00E759E9" w:rsidRPr="00BB3BD3">
        <w:rPr>
          <w:rFonts w:ascii="Marianne" w:hAnsi="Marianne"/>
          <w:sz w:val="20"/>
          <w:szCs w:val="20"/>
        </w:rPr>
        <w:t xml:space="preserve">égionale </w:t>
      </w:r>
      <w:r w:rsidR="00FC567B" w:rsidRPr="00BB3BD3">
        <w:rPr>
          <w:rFonts w:ascii="Marianne" w:hAnsi="Marianne"/>
          <w:sz w:val="20"/>
          <w:szCs w:val="20"/>
        </w:rPr>
        <w:t>a</w:t>
      </w:r>
      <w:r w:rsidR="00E759E9" w:rsidRPr="00BB3BD3">
        <w:rPr>
          <w:rFonts w:ascii="Marianne" w:hAnsi="Marianne"/>
          <w:sz w:val="20"/>
          <w:szCs w:val="20"/>
        </w:rPr>
        <w:t>gr</w:t>
      </w:r>
      <w:r w:rsidR="00825221" w:rsidRPr="00BB3BD3">
        <w:rPr>
          <w:rFonts w:ascii="Marianne" w:hAnsi="Marianne"/>
          <w:sz w:val="20"/>
          <w:szCs w:val="20"/>
        </w:rPr>
        <w:t>oe</w:t>
      </w:r>
      <w:r w:rsidR="00E759E9" w:rsidRPr="00BB3BD3">
        <w:rPr>
          <w:rFonts w:ascii="Marianne" w:hAnsi="Marianne"/>
          <w:sz w:val="20"/>
          <w:szCs w:val="20"/>
        </w:rPr>
        <w:t xml:space="preserve">nvironnementale et </w:t>
      </w:r>
      <w:r w:rsidR="00FC567B" w:rsidRPr="00BB3BD3">
        <w:rPr>
          <w:rFonts w:ascii="Marianne" w:hAnsi="Marianne"/>
          <w:sz w:val="20"/>
          <w:szCs w:val="20"/>
        </w:rPr>
        <w:t>c</w:t>
      </w:r>
      <w:r w:rsidR="00E759E9" w:rsidRPr="00BB3BD3">
        <w:rPr>
          <w:rFonts w:ascii="Marianne" w:hAnsi="Marianne"/>
          <w:sz w:val="20"/>
          <w:szCs w:val="20"/>
        </w:rPr>
        <w:t>limatique (CRAEC)</w:t>
      </w:r>
      <w:r w:rsidR="0039433E" w:rsidRPr="00BB3BD3">
        <w:rPr>
          <w:rFonts w:ascii="Marianne" w:hAnsi="Marianne"/>
          <w:sz w:val="20"/>
          <w:szCs w:val="20"/>
        </w:rPr>
        <w:t xml:space="preserve">. </w:t>
      </w:r>
      <w:r w:rsidR="00FC567B" w:rsidRPr="00BB3BD3">
        <w:rPr>
          <w:rFonts w:ascii="Marianne" w:hAnsi="Marianne"/>
          <w:sz w:val="20"/>
          <w:szCs w:val="20"/>
        </w:rPr>
        <w:t>L</w:t>
      </w:r>
      <w:r w:rsidR="00A23E24" w:rsidRPr="00BB3BD3">
        <w:rPr>
          <w:rFonts w:ascii="Marianne" w:hAnsi="Marianne"/>
          <w:sz w:val="20"/>
          <w:szCs w:val="20"/>
        </w:rPr>
        <w:t>es dossiers sont engagés par ordre de priorité en fonction des critères décrits dans la notice du territoire.</w:t>
      </w:r>
    </w:p>
    <w:p w14:paraId="3A4121BF" w14:textId="77777777" w:rsidR="001D61E2" w:rsidRPr="00BB3BD3" w:rsidRDefault="001D61E2" w:rsidP="00825221">
      <w:pPr>
        <w:spacing w:after="0"/>
        <w:rPr>
          <w:rFonts w:ascii="Marianne" w:hAnsi="Marianne"/>
          <w:sz w:val="20"/>
          <w:szCs w:val="20"/>
        </w:rPr>
      </w:pPr>
    </w:p>
    <w:p w14:paraId="7E247EDC" w14:textId="64F6F01C" w:rsidR="00DB49DD" w:rsidRDefault="007E6C83" w:rsidP="00825221">
      <w:pPr>
        <w:spacing w:after="0"/>
        <w:rPr>
          <w:rFonts w:ascii="Marianne" w:hAnsi="Marianne"/>
          <w:i/>
          <w:sz w:val="20"/>
          <w:szCs w:val="20"/>
        </w:rPr>
      </w:pPr>
      <w:r w:rsidRPr="00BB3BD3">
        <w:rPr>
          <w:rFonts w:ascii="Marianne" w:hAnsi="Marianne"/>
          <w:i/>
          <w:sz w:val="20"/>
          <w:szCs w:val="20"/>
          <w:highlight w:val="yellow"/>
        </w:rPr>
        <w:t>Si la DRAAF le souhaite : préciser les critères retenus ou indiquer le lien vers la notice de territoire</w:t>
      </w:r>
      <w:r w:rsidR="00CB0D49">
        <w:rPr>
          <w:rFonts w:ascii="Marianne" w:hAnsi="Marianne"/>
          <w:i/>
          <w:sz w:val="20"/>
          <w:szCs w:val="20"/>
        </w:rPr>
        <w:t>.</w:t>
      </w:r>
    </w:p>
    <w:p w14:paraId="706648E5" w14:textId="77777777" w:rsidR="00CB0D49" w:rsidRPr="00BB3BD3" w:rsidRDefault="00CB0D49" w:rsidP="00825221">
      <w:pPr>
        <w:spacing w:after="0"/>
        <w:rPr>
          <w:rFonts w:ascii="Marianne" w:hAnsi="Marianne"/>
          <w:i/>
          <w:sz w:val="20"/>
          <w:szCs w:val="20"/>
        </w:rPr>
      </w:pPr>
    </w:p>
    <w:p w14:paraId="4710E54D" w14:textId="5C1D5562" w:rsidR="00002AB6" w:rsidRPr="00BB3BD3" w:rsidRDefault="00DA4DD7" w:rsidP="00825221">
      <w:pPr>
        <w:pStyle w:val="Titre1"/>
        <w:rPr>
          <w:rFonts w:ascii="Marianne" w:hAnsi="Marianne"/>
          <w:color w:val="auto"/>
          <w:sz w:val="22"/>
        </w:rPr>
      </w:pPr>
      <w:r w:rsidRPr="00BB3BD3">
        <w:rPr>
          <w:rFonts w:ascii="Marianne" w:hAnsi="Marianne"/>
          <w:caps w:val="0"/>
          <w:color w:val="auto"/>
          <w:sz w:val="22"/>
        </w:rPr>
        <w:t>CAHIER DES CHARGES DE LA MESURE</w:t>
      </w:r>
    </w:p>
    <w:p w14:paraId="6E399E40" w14:textId="77777777" w:rsidR="00002AB6" w:rsidRPr="00BB3BD3" w:rsidRDefault="00002AB6" w:rsidP="00825221">
      <w:pPr>
        <w:rPr>
          <w:rFonts w:ascii="Marianne" w:hAnsi="Marianne"/>
          <w:sz w:val="20"/>
        </w:rPr>
      </w:pPr>
    </w:p>
    <w:p w14:paraId="0FBD63A8" w14:textId="45FBD083" w:rsidR="00F126C6" w:rsidRPr="00BB3BD3" w:rsidRDefault="00002AB6" w:rsidP="00825221">
      <w:pPr>
        <w:spacing w:after="0"/>
        <w:rPr>
          <w:rFonts w:ascii="Marianne" w:hAnsi="Marianne"/>
          <w:sz w:val="20"/>
          <w:szCs w:val="20"/>
        </w:rPr>
      </w:pPr>
      <w:r w:rsidRPr="00BB3BD3">
        <w:rPr>
          <w:rFonts w:ascii="Marianne" w:hAnsi="Marianne"/>
          <w:sz w:val="20"/>
        </w:rPr>
        <w:t>Sauf mention contraire</w:t>
      </w:r>
      <w:r w:rsidR="00F126C6" w:rsidRPr="00BB3BD3">
        <w:rPr>
          <w:rFonts w:ascii="Marianne" w:hAnsi="Marianne"/>
          <w:sz w:val="20"/>
          <w:szCs w:val="20"/>
        </w:rPr>
        <w:t xml:space="preserve">, l’ensemble des obligations du cahier des charges doit être respecté </w:t>
      </w:r>
      <w:r w:rsidR="00D74FB5" w:rsidRPr="00BB3BD3">
        <w:rPr>
          <w:rFonts w:ascii="Marianne" w:hAnsi="Marianne"/>
          <w:sz w:val="20"/>
          <w:szCs w:val="20"/>
        </w:rPr>
        <w:t xml:space="preserve">sur toute la durée du contrat, </w:t>
      </w:r>
      <w:r w:rsidR="009F3DD8" w:rsidRPr="00BB3BD3">
        <w:rPr>
          <w:rFonts w:ascii="Marianne" w:hAnsi="Marianne"/>
          <w:sz w:val="20"/>
          <w:szCs w:val="20"/>
        </w:rPr>
        <w:t>c’est-à-dire</w:t>
      </w:r>
      <w:r w:rsidR="00937388" w:rsidRPr="00BB3BD3">
        <w:rPr>
          <w:rFonts w:ascii="Marianne" w:hAnsi="Marianne"/>
          <w:sz w:val="20"/>
          <w:szCs w:val="20"/>
        </w:rPr>
        <w:t xml:space="preserve"> </w:t>
      </w:r>
      <w:r w:rsidR="00937388" w:rsidRPr="00BB3BD3">
        <w:rPr>
          <w:rFonts w:ascii="Marianne" w:hAnsi="Marianne"/>
          <w:sz w:val="20"/>
          <w:szCs w:val="20"/>
          <w:u w:val="single"/>
        </w:rPr>
        <w:t>à partir de la date limite de dépôt des dossiers PAC de l’année d’engagement</w:t>
      </w:r>
      <w:r w:rsidR="00F126C6" w:rsidRPr="00BB3BD3">
        <w:rPr>
          <w:rFonts w:ascii="Marianne" w:hAnsi="Marianne"/>
          <w:sz w:val="20"/>
          <w:szCs w:val="20"/>
          <w:u w:val="single"/>
        </w:rPr>
        <w:t xml:space="preserve"> et durant les 5 années </w:t>
      </w:r>
      <w:r w:rsidR="00D74FB5" w:rsidRPr="00BB3BD3">
        <w:rPr>
          <w:rFonts w:ascii="Marianne" w:hAnsi="Marianne"/>
          <w:sz w:val="20"/>
          <w:szCs w:val="20"/>
          <w:u w:val="single"/>
        </w:rPr>
        <w:t>suivantes</w:t>
      </w:r>
      <w:r w:rsidR="00D21438" w:rsidRPr="00BB3BD3">
        <w:rPr>
          <w:rFonts w:ascii="Marianne" w:hAnsi="Marianne"/>
          <w:sz w:val="20"/>
          <w:szCs w:val="20"/>
        </w:rPr>
        <w:t xml:space="preserve">. En cas de non-respect d’une </w:t>
      </w:r>
      <w:r w:rsidR="00F126C6" w:rsidRPr="00BB3BD3">
        <w:rPr>
          <w:rFonts w:ascii="Marianne" w:hAnsi="Marianne"/>
          <w:sz w:val="20"/>
          <w:szCs w:val="20"/>
        </w:rPr>
        <w:t xml:space="preserve">obligation, des sanctions s’appliquent en fonction de la nature </w:t>
      </w:r>
      <w:r w:rsidR="008B7258" w:rsidRPr="00BB3BD3">
        <w:rPr>
          <w:rFonts w:ascii="Marianne" w:hAnsi="Marianne"/>
          <w:sz w:val="20"/>
          <w:szCs w:val="20"/>
        </w:rPr>
        <w:t>et de la gravité de l’anomalie</w:t>
      </w:r>
      <w:r w:rsidR="00F126C6" w:rsidRPr="00BB3BD3">
        <w:rPr>
          <w:rFonts w:ascii="Marianne" w:hAnsi="Marianne"/>
          <w:sz w:val="20"/>
          <w:szCs w:val="20"/>
        </w:rPr>
        <w:t>.</w:t>
      </w:r>
    </w:p>
    <w:p w14:paraId="4105D03F" w14:textId="77777777" w:rsidR="00D21438" w:rsidRPr="00BB3BD3" w:rsidRDefault="00D21438" w:rsidP="00825221">
      <w:pPr>
        <w:spacing w:after="0"/>
        <w:rPr>
          <w:rFonts w:ascii="Marianne" w:hAnsi="Marianne"/>
          <w:sz w:val="20"/>
          <w:szCs w:val="20"/>
        </w:rPr>
      </w:pPr>
    </w:p>
    <w:p w14:paraId="4127C1E3" w14:textId="379A7BB6" w:rsidR="00DB49DD" w:rsidRPr="00BB3BD3" w:rsidRDefault="00AD098E" w:rsidP="00825221">
      <w:pPr>
        <w:spacing w:after="0"/>
        <w:rPr>
          <w:rFonts w:ascii="Marianne" w:hAnsi="Marianne"/>
          <w:b/>
          <w:sz w:val="20"/>
          <w:szCs w:val="20"/>
        </w:rPr>
      </w:pPr>
      <w:r w:rsidRPr="00BB3BD3">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BB3BD3">
        <w:rPr>
          <w:rFonts w:ascii="Marianne" w:hAnsi="Marianne"/>
          <w:b/>
          <w:sz w:val="20"/>
        </w:rPr>
        <w:t>Les obligations du cahier des charges figurent ci-dessous.</w:t>
      </w:r>
      <w:r w:rsidR="00DB49DD" w:rsidRPr="00BB3BD3">
        <w:rPr>
          <w:rFonts w:ascii="Marianne" w:hAnsi="Marianne"/>
          <w:b/>
          <w:sz w:val="20"/>
          <w:szCs w:val="20"/>
        </w:rPr>
        <w:br w:type="page"/>
      </w:r>
    </w:p>
    <w:p w14:paraId="5F623D73" w14:textId="77777777" w:rsidR="00DB49DD" w:rsidRPr="00BB3BD3" w:rsidRDefault="00DB49DD" w:rsidP="00825221">
      <w:pPr>
        <w:rPr>
          <w:rFonts w:ascii="Marianne" w:hAnsi="Marianne"/>
          <w:b/>
          <w:sz w:val="20"/>
          <w:szCs w:val="20"/>
        </w:rPr>
        <w:sectPr w:rsidR="00DB49DD" w:rsidRPr="00BB3BD3">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843"/>
        <w:gridCol w:w="3827"/>
        <w:gridCol w:w="3261"/>
      </w:tblGrid>
      <w:tr w:rsidR="00BB3BD3" w:rsidRPr="00BB3BD3" w14:paraId="771A73D2" w14:textId="0B4BA4DE" w:rsidTr="00D05DBE">
        <w:trPr>
          <w:trHeight w:val="283"/>
          <w:tblHeader/>
        </w:trPr>
        <w:tc>
          <w:tcPr>
            <w:tcW w:w="6096" w:type="dxa"/>
            <w:shd w:val="clear" w:color="auto" w:fill="F2F2F2" w:themeFill="background1" w:themeFillShade="F2"/>
            <w:vAlign w:val="center"/>
          </w:tcPr>
          <w:p w14:paraId="33C50BF6" w14:textId="3FBEB26A" w:rsidR="00DB49DD" w:rsidRPr="00BB3BD3" w:rsidRDefault="00DB49DD" w:rsidP="007B79D1">
            <w:pPr>
              <w:spacing w:line="259" w:lineRule="auto"/>
              <w:jc w:val="center"/>
              <w:rPr>
                <w:rFonts w:ascii="Marianne" w:hAnsi="Marianne"/>
                <w:b/>
                <w:sz w:val="18"/>
                <w:szCs w:val="18"/>
              </w:rPr>
            </w:pPr>
            <w:r w:rsidRPr="00BB3BD3">
              <w:rPr>
                <w:rFonts w:ascii="Marianne" w:hAnsi="Marianne"/>
                <w:b/>
                <w:sz w:val="18"/>
                <w:szCs w:val="18"/>
              </w:rPr>
              <w:lastRenderedPageBreak/>
              <w:t>Obligation</w:t>
            </w:r>
            <w:r w:rsidR="008A5452" w:rsidRPr="00BB3BD3">
              <w:rPr>
                <w:rFonts w:ascii="Marianne" w:hAnsi="Marianne"/>
                <w:b/>
                <w:sz w:val="18"/>
                <w:szCs w:val="18"/>
              </w:rPr>
              <w:t>s</w:t>
            </w:r>
            <w:r w:rsidRPr="00BB3BD3">
              <w:rPr>
                <w:rFonts w:ascii="Marianne" w:hAnsi="Marianne"/>
                <w:b/>
                <w:sz w:val="18"/>
                <w:szCs w:val="18"/>
              </w:rPr>
              <w:t xml:space="preserve"> du cahier des charges</w:t>
            </w:r>
          </w:p>
        </w:tc>
        <w:tc>
          <w:tcPr>
            <w:tcW w:w="1843" w:type="dxa"/>
            <w:shd w:val="clear" w:color="auto" w:fill="F2F2F2" w:themeFill="background1" w:themeFillShade="F2"/>
            <w:vAlign w:val="center"/>
          </w:tcPr>
          <w:p w14:paraId="0420AF15" w14:textId="36868B3A" w:rsidR="00DB49DD" w:rsidRPr="00BB3BD3" w:rsidRDefault="00DB49DD" w:rsidP="007B79D1">
            <w:pPr>
              <w:spacing w:line="259" w:lineRule="auto"/>
              <w:jc w:val="center"/>
              <w:rPr>
                <w:rFonts w:ascii="Marianne" w:hAnsi="Marianne"/>
                <w:b/>
                <w:sz w:val="18"/>
                <w:szCs w:val="18"/>
              </w:rPr>
            </w:pPr>
            <w:r w:rsidRPr="00BB3BD3">
              <w:rPr>
                <w:rFonts w:ascii="Marianne" w:hAnsi="Marianne"/>
                <w:b/>
                <w:sz w:val="18"/>
                <w:szCs w:val="18"/>
              </w:rPr>
              <w:t>Période d’application</w:t>
            </w:r>
          </w:p>
        </w:tc>
        <w:tc>
          <w:tcPr>
            <w:tcW w:w="3827" w:type="dxa"/>
            <w:shd w:val="clear" w:color="auto" w:fill="F2F2F2" w:themeFill="background1" w:themeFillShade="F2"/>
            <w:vAlign w:val="center"/>
          </w:tcPr>
          <w:p w14:paraId="62B7AD44" w14:textId="104DEE85" w:rsidR="00DB49DD" w:rsidRPr="00BB3BD3" w:rsidRDefault="00506722" w:rsidP="007B79D1">
            <w:pPr>
              <w:spacing w:line="259" w:lineRule="auto"/>
              <w:jc w:val="center"/>
              <w:rPr>
                <w:rFonts w:ascii="Marianne" w:hAnsi="Marianne"/>
                <w:b/>
                <w:sz w:val="18"/>
                <w:szCs w:val="18"/>
              </w:rPr>
            </w:pPr>
            <w:r w:rsidRPr="00BB3BD3">
              <w:rPr>
                <w:rFonts w:ascii="Marianne" w:hAnsi="Marianne"/>
                <w:b/>
                <w:sz w:val="18"/>
                <w:szCs w:val="18"/>
              </w:rPr>
              <w:t>Modalités de c</w:t>
            </w:r>
            <w:r w:rsidR="00DB49DD" w:rsidRPr="00BB3BD3">
              <w:rPr>
                <w:rFonts w:ascii="Marianne" w:hAnsi="Marianne"/>
                <w:b/>
                <w:sz w:val="18"/>
                <w:szCs w:val="18"/>
              </w:rPr>
              <w:t>ontrôle</w:t>
            </w:r>
          </w:p>
        </w:tc>
        <w:tc>
          <w:tcPr>
            <w:tcW w:w="3261" w:type="dxa"/>
            <w:shd w:val="clear" w:color="auto" w:fill="F2F2F2" w:themeFill="background1" w:themeFillShade="F2"/>
            <w:vAlign w:val="center"/>
          </w:tcPr>
          <w:p w14:paraId="70009A5C" w14:textId="2552A5A7" w:rsidR="00DB49DD" w:rsidRPr="00BB3BD3" w:rsidRDefault="000024F1" w:rsidP="007B79D1">
            <w:pPr>
              <w:spacing w:line="259" w:lineRule="auto"/>
              <w:jc w:val="center"/>
              <w:rPr>
                <w:rFonts w:ascii="Marianne" w:hAnsi="Marianne"/>
                <w:b/>
                <w:sz w:val="18"/>
                <w:szCs w:val="18"/>
              </w:rPr>
            </w:pPr>
            <w:r w:rsidRPr="00BB3BD3">
              <w:rPr>
                <w:rFonts w:ascii="Marianne" w:hAnsi="Marianne"/>
                <w:b/>
                <w:sz w:val="18"/>
                <w:szCs w:val="18"/>
              </w:rPr>
              <w:t>Caractérisation de l’anomalie et calcul de la sanction</w:t>
            </w:r>
            <w:r w:rsidRPr="00BB3BD3">
              <w:rPr>
                <w:rFonts w:ascii="Marianne" w:hAnsi="Marianne"/>
                <w:b/>
                <w:sz w:val="18"/>
                <w:szCs w:val="18"/>
                <w:vertAlign w:val="superscript"/>
              </w:rPr>
              <w:footnoteReference w:id="1"/>
            </w:r>
          </w:p>
        </w:tc>
      </w:tr>
      <w:tr w:rsidR="00BB3BD3" w:rsidRPr="00BB3BD3" w14:paraId="1BF26F4F" w14:textId="77777777" w:rsidTr="00D05DBE">
        <w:trPr>
          <w:trHeight w:val="701"/>
        </w:trPr>
        <w:tc>
          <w:tcPr>
            <w:tcW w:w="6096" w:type="dxa"/>
            <w:vAlign w:val="center"/>
          </w:tcPr>
          <w:p w14:paraId="0BE5237E" w14:textId="273E81EF" w:rsidR="00AD098E" w:rsidRPr="00BB3BD3" w:rsidRDefault="00AD098E" w:rsidP="0055352B">
            <w:pPr>
              <w:spacing w:line="259" w:lineRule="auto"/>
              <w:rPr>
                <w:rFonts w:ascii="Marianne" w:hAnsi="Marianne"/>
                <w:sz w:val="18"/>
                <w:szCs w:val="18"/>
              </w:rPr>
            </w:pPr>
            <w:r w:rsidRPr="00BB3BD3">
              <w:rPr>
                <w:rFonts w:ascii="Marianne" w:hAnsi="Marianne"/>
                <w:sz w:val="18"/>
                <w:szCs w:val="18"/>
              </w:rPr>
              <w:t>Formation à réaliser au cours des deux premières années de l'engagement. Se référer au point 7.1.</w:t>
            </w:r>
          </w:p>
        </w:tc>
        <w:tc>
          <w:tcPr>
            <w:tcW w:w="1843" w:type="dxa"/>
            <w:vAlign w:val="center"/>
          </w:tcPr>
          <w:p w14:paraId="22324CFF" w14:textId="2FA23107" w:rsidR="00AD098E" w:rsidRPr="005A6CB2" w:rsidRDefault="00AD098E" w:rsidP="00B251CC">
            <w:pPr>
              <w:spacing w:line="259" w:lineRule="auto"/>
              <w:jc w:val="center"/>
              <w:rPr>
                <w:rFonts w:ascii="Marianne" w:hAnsi="Marianne"/>
                <w:b/>
                <w:sz w:val="18"/>
                <w:szCs w:val="18"/>
              </w:rPr>
            </w:pPr>
            <w:r w:rsidRPr="005A6CB2">
              <w:rPr>
                <w:rFonts w:ascii="Marianne" w:hAnsi="Marianne"/>
                <w:b/>
                <w:sz w:val="18"/>
                <w:szCs w:val="18"/>
              </w:rPr>
              <w:t xml:space="preserve">Avant le 15 mai </w:t>
            </w:r>
            <w:r w:rsidR="00A2403D" w:rsidRPr="005A6CB2">
              <w:rPr>
                <w:rFonts w:ascii="Marianne" w:hAnsi="Marianne"/>
                <w:b/>
                <w:strike/>
                <w:color w:val="FF0000"/>
                <w:sz w:val="18"/>
                <w:szCs w:val="20"/>
              </w:rPr>
              <w:t>2026</w:t>
            </w:r>
            <w:r w:rsidR="00A2403D" w:rsidRPr="005A6CB2">
              <w:rPr>
                <w:rFonts w:ascii="Marianne" w:hAnsi="Marianne"/>
                <w:b/>
                <w:color w:val="FF0000"/>
                <w:sz w:val="18"/>
                <w:szCs w:val="20"/>
              </w:rPr>
              <w:t xml:space="preserve"> 2027</w:t>
            </w:r>
          </w:p>
        </w:tc>
        <w:tc>
          <w:tcPr>
            <w:tcW w:w="3827" w:type="dxa"/>
            <w:vAlign w:val="center"/>
          </w:tcPr>
          <w:p w14:paraId="6EC057BF" w14:textId="34A0E6A2"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sur place</w:t>
            </w:r>
          </w:p>
          <w:p w14:paraId="708F4833" w14:textId="662E955B"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Vérification de l’attestation de formation</w:t>
            </w:r>
          </w:p>
        </w:tc>
        <w:tc>
          <w:tcPr>
            <w:tcW w:w="3261" w:type="dxa"/>
            <w:vAlign w:val="center"/>
          </w:tcPr>
          <w:p w14:paraId="48876CEF" w14:textId="0D8BDFCF"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totale, d’importance égale à 0,06</w:t>
            </w:r>
          </w:p>
        </w:tc>
      </w:tr>
      <w:tr w:rsidR="00BB3BD3" w:rsidRPr="00BB3BD3" w14:paraId="590662CF" w14:textId="77777777" w:rsidTr="00D05DBE">
        <w:trPr>
          <w:trHeight w:val="853"/>
        </w:trPr>
        <w:tc>
          <w:tcPr>
            <w:tcW w:w="6096" w:type="dxa"/>
            <w:vAlign w:val="center"/>
          </w:tcPr>
          <w:p w14:paraId="503DD0C8" w14:textId="331A87BE" w:rsidR="00AD098E" w:rsidRPr="00BB3BD3" w:rsidRDefault="00AD098E" w:rsidP="001F7681">
            <w:pPr>
              <w:rPr>
                <w:rFonts w:ascii="Marianne" w:hAnsi="Marianne"/>
                <w:sz w:val="18"/>
                <w:szCs w:val="18"/>
              </w:rPr>
            </w:pPr>
            <w:r w:rsidRPr="00BB3BD3">
              <w:rPr>
                <w:rFonts w:ascii="Marianne" w:hAnsi="Marianne"/>
                <w:sz w:val="18"/>
                <w:szCs w:val="18"/>
              </w:rPr>
              <w:t>Respecter un chargement moyen annuel supérieur à 0</w:t>
            </w:r>
            <w:r w:rsidR="001F7681" w:rsidRPr="00BB3BD3">
              <w:rPr>
                <w:rFonts w:ascii="Marianne" w:hAnsi="Marianne"/>
                <w:sz w:val="18"/>
                <w:szCs w:val="18"/>
              </w:rPr>
              <w:t> </w:t>
            </w:r>
            <w:r w:rsidRPr="00BB3BD3">
              <w:rPr>
                <w:rFonts w:ascii="Marianne" w:hAnsi="Marianne"/>
                <w:sz w:val="18"/>
                <w:szCs w:val="18"/>
              </w:rPr>
              <w:t>UGB/hectare de surface fourragère de l'exploitation</w:t>
            </w:r>
            <w:r w:rsidR="0093165C" w:rsidRPr="00BB3BD3">
              <w:rPr>
                <w:rFonts w:ascii="Marianne" w:hAnsi="Marianne"/>
                <w:sz w:val="18"/>
                <w:szCs w:val="18"/>
              </w:rPr>
              <w:t>.</w:t>
            </w:r>
          </w:p>
        </w:tc>
        <w:tc>
          <w:tcPr>
            <w:tcW w:w="1843" w:type="dxa"/>
            <w:vAlign w:val="center"/>
          </w:tcPr>
          <w:p w14:paraId="6E7F6976" w14:textId="64B0CD6D"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6DC5AD14" w14:textId="77777777"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28FDC7C8" w14:textId="538DDA57" w:rsidR="00AD098E" w:rsidRPr="00BB3BD3" w:rsidRDefault="00AD098E" w:rsidP="00AD098E">
            <w:pPr>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2628EA6" w14:textId="77777777" w:rsidR="00AD098E" w:rsidRPr="00BB3BD3" w:rsidRDefault="00AD098E" w:rsidP="00AD098E">
            <w:pPr>
              <w:jc w:val="center"/>
              <w:rPr>
                <w:rFonts w:ascii="Marianne" w:hAnsi="Marianne"/>
                <w:sz w:val="18"/>
                <w:szCs w:val="18"/>
              </w:rPr>
            </w:pPr>
            <w:r w:rsidRPr="00BB3BD3">
              <w:rPr>
                <w:rFonts w:ascii="Marianne" w:hAnsi="Marianne"/>
                <w:sz w:val="18"/>
                <w:szCs w:val="18"/>
              </w:rPr>
              <w:t>Anomalie réversible, dossier, totale, d’importance égale à 1</w:t>
            </w:r>
          </w:p>
          <w:p w14:paraId="532FCDDE" w14:textId="77777777" w:rsidR="00D05DBE" w:rsidRPr="00BB3BD3" w:rsidRDefault="00D05DBE" w:rsidP="00AD098E">
            <w:pPr>
              <w:jc w:val="center"/>
              <w:rPr>
                <w:rFonts w:ascii="Marianne" w:hAnsi="Marianne"/>
                <w:sz w:val="18"/>
                <w:szCs w:val="18"/>
              </w:rPr>
            </w:pPr>
          </w:p>
          <w:p w14:paraId="2AE61D7F" w14:textId="4833F569" w:rsidR="00D05DBE" w:rsidRPr="00BB3BD3" w:rsidRDefault="00D05DBE" w:rsidP="00D05DBE">
            <w:pPr>
              <w:jc w:val="center"/>
              <w:rPr>
                <w:rFonts w:ascii="Marianne" w:hAnsi="Marianne"/>
                <w:sz w:val="18"/>
                <w:szCs w:val="18"/>
              </w:rPr>
            </w:pPr>
            <w:r w:rsidRPr="00BB3BD3">
              <w:rPr>
                <w:rFonts w:ascii="Marianne" w:hAnsi="Marianne"/>
                <w:sz w:val="18"/>
                <w:szCs w:val="18"/>
              </w:rPr>
              <w:t>Le non-respect de cette obligation entraîne une réduction de l’aide sans application de sanction.</w:t>
            </w:r>
          </w:p>
        </w:tc>
      </w:tr>
      <w:tr w:rsidR="00BB3BD3" w:rsidRPr="00BB3BD3" w14:paraId="6962FFBC" w14:textId="77777777" w:rsidTr="00D05DBE">
        <w:trPr>
          <w:trHeight w:val="853"/>
        </w:trPr>
        <w:tc>
          <w:tcPr>
            <w:tcW w:w="6096" w:type="dxa"/>
            <w:vAlign w:val="center"/>
          </w:tcPr>
          <w:p w14:paraId="6F6C8881" w14:textId="790C3417" w:rsidR="00AD098E" w:rsidRPr="00BB3BD3" w:rsidRDefault="00AD098E" w:rsidP="001F7681">
            <w:pPr>
              <w:spacing w:line="259" w:lineRule="auto"/>
              <w:rPr>
                <w:rFonts w:ascii="Marianne" w:hAnsi="Marianne"/>
                <w:sz w:val="18"/>
                <w:szCs w:val="18"/>
              </w:rPr>
            </w:pPr>
            <w:r w:rsidRPr="00BB3BD3">
              <w:rPr>
                <w:rFonts w:ascii="Marianne" w:hAnsi="Marianne"/>
                <w:sz w:val="18"/>
                <w:szCs w:val="18"/>
              </w:rPr>
              <w:t xml:space="preserve">Respecter un chargement moyen annuel </w:t>
            </w:r>
            <w:r w:rsidRPr="004A2C84">
              <w:rPr>
                <w:rFonts w:ascii="Marianne" w:hAnsi="Marianne"/>
                <w:strike/>
                <w:color w:val="FF0000"/>
                <w:sz w:val="18"/>
                <w:szCs w:val="18"/>
              </w:rPr>
              <w:t>non nul et</w:t>
            </w:r>
            <w:r w:rsidRPr="00BB3BD3">
              <w:rPr>
                <w:rFonts w:ascii="Marianne" w:hAnsi="Marianne"/>
                <w:sz w:val="18"/>
                <w:szCs w:val="18"/>
              </w:rPr>
              <w:t xml:space="preserve"> </w:t>
            </w:r>
            <w:r w:rsidRPr="004A2C84">
              <w:rPr>
                <w:rFonts w:ascii="Marianne" w:hAnsi="Marianne"/>
                <w:strike/>
                <w:color w:val="FF0000"/>
                <w:sz w:val="18"/>
                <w:szCs w:val="18"/>
              </w:rPr>
              <w:t>au maximum</w:t>
            </w:r>
            <w:r w:rsidRPr="00BB3BD3">
              <w:rPr>
                <w:rFonts w:ascii="Marianne" w:hAnsi="Marianne"/>
                <w:sz w:val="18"/>
                <w:szCs w:val="18"/>
              </w:rPr>
              <w:t xml:space="preserve"> </w:t>
            </w:r>
            <w:r w:rsidR="004A2C84" w:rsidRPr="004A2C84">
              <w:rPr>
                <w:rFonts w:ascii="Marianne" w:hAnsi="Marianne"/>
                <w:color w:val="FF0000"/>
                <w:sz w:val="18"/>
                <w:szCs w:val="18"/>
              </w:rPr>
              <w:t>maximal</w:t>
            </w:r>
            <w:r w:rsidR="004A2C84">
              <w:rPr>
                <w:rFonts w:ascii="Marianne" w:hAnsi="Marianne"/>
                <w:sz w:val="18"/>
                <w:szCs w:val="18"/>
              </w:rPr>
              <w:t xml:space="preserve"> </w:t>
            </w:r>
            <w:r w:rsidRPr="00BB3BD3">
              <w:rPr>
                <w:rFonts w:ascii="Marianne" w:hAnsi="Marianne"/>
                <w:sz w:val="18"/>
                <w:szCs w:val="18"/>
              </w:rPr>
              <w:t xml:space="preserve">de </w:t>
            </w:r>
            <w:r w:rsidRPr="00BB3BD3">
              <w:rPr>
                <w:rFonts w:ascii="Marianne" w:hAnsi="Marianne"/>
                <w:sz w:val="18"/>
                <w:szCs w:val="18"/>
                <w:highlight w:val="yellow"/>
              </w:rPr>
              <w:t>W</w:t>
            </w:r>
            <w:r w:rsidR="001F7681" w:rsidRPr="00BB3BD3">
              <w:rPr>
                <w:rFonts w:ascii="Marianne" w:hAnsi="Marianne"/>
                <w:sz w:val="18"/>
                <w:szCs w:val="18"/>
              </w:rPr>
              <w:t> </w:t>
            </w:r>
            <w:r w:rsidRPr="00BB3BD3">
              <w:rPr>
                <w:rFonts w:ascii="Marianne" w:hAnsi="Marianne"/>
                <w:sz w:val="18"/>
                <w:szCs w:val="18"/>
              </w:rPr>
              <w:t>UGB/hectare de surface fourragère de l'exploitation. Se référer aux points 7.2 et 7.6.</w:t>
            </w:r>
          </w:p>
        </w:tc>
        <w:tc>
          <w:tcPr>
            <w:tcW w:w="1843" w:type="dxa"/>
            <w:vAlign w:val="center"/>
          </w:tcPr>
          <w:p w14:paraId="31BDA803" w14:textId="3B1007AF"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6050EC2" w14:textId="77777777" w:rsidR="00AD098E" w:rsidRPr="00BB3BD3" w:rsidRDefault="00AD098E" w:rsidP="00AD098E">
            <w:pPr>
              <w:jc w:val="center"/>
              <w:rPr>
                <w:rFonts w:ascii="Marianne" w:hAnsi="Marianne"/>
                <w:b/>
                <w:sz w:val="18"/>
                <w:szCs w:val="18"/>
              </w:rPr>
            </w:pPr>
            <w:r w:rsidRPr="00BB3BD3">
              <w:rPr>
                <w:rFonts w:ascii="Marianne" w:hAnsi="Marianne"/>
                <w:b/>
                <w:sz w:val="18"/>
                <w:szCs w:val="18"/>
              </w:rPr>
              <w:t>Contrôle administratif</w:t>
            </w:r>
          </w:p>
          <w:p w14:paraId="53E34B56" w14:textId="39C8123E"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Sur la base des éléments du dossier PAC</w:t>
            </w:r>
          </w:p>
        </w:tc>
        <w:tc>
          <w:tcPr>
            <w:tcW w:w="3261" w:type="dxa"/>
            <w:vAlign w:val="center"/>
          </w:tcPr>
          <w:p w14:paraId="51CE10B0" w14:textId="6357FD40"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29068422" w14:textId="77777777" w:rsidTr="00D05DBE">
        <w:trPr>
          <w:trHeight w:val="836"/>
        </w:trPr>
        <w:tc>
          <w:tcPr>
            <w:tcW w:w="6096" w:type="dxa"/>
            <w:vAlign w:val="center"/>
          </w:tcPr>
          <w:p w14:paraId="33F54F01" w14:textId="7ED1206B" w:rsidR="00AD098E" w:rsidRPr="00BB3BD3" w:rsidRDefault="00AD098E" w:rsidP="0055352B">
            <w:pPr>
              <w:spacing w:line="259" w:lineRule="auto"/>
              <w:rPr>
                <w:rFonts w:ascii="Marianne" w:hAnsi="Marianne"/>
                <w:sz w:val="18"/>
                <w:szCs w:val="18"/>
              </w:rPr>
            </w:pPr>
            <w:r w:rsidRPr="00BB3BD3">
              <w:rPr>
                <w:rFonts w:ascii="Marianne" w:hAnsi="Marianne"/>
                <w:sz w:val="18"/>
                <w:szCs w:val="18"/>
              </w:rPr>
              <w:t xml:space="preserve">Respecter une part minimale de </w:t>
            </w:r>
            <w:r w:rsidRPr="00BB3BD3">
              <w:rPr>
                <w:rFonts w:ascii="Marianne" w:hAnsi="Marianne"/>
                <w:sz w:val="18"/>
                <w:szCs w:val="18"/>
                <w:highlight w:val="yellow"/>
              </w:rPr>
              <w:t>X</w:t>
            </w:r>
            <w:r w:rsidR="001F7681" w:rsidRPr="00BB3BD3">
              <w:rPr>
                <w:rFonts w:ascii="Marianne" w:hAnsi="Marianne"/>
                <w:sz w:val="18"/>
                <w:szCs w:val="18"/>
              </w:rPr>
              <w:t> </w:t>
            </w:r>
            <w:r w:rsidRPr="00BB3BD3">
              <w:rPr>
                <w:rFonts w:ascii="Marianne" w:hAnsi="Marianne"/>
                <w:sz w:val="18"/>
                <w:szCs w:val="18"/>
              </w:rPr>
              <w:t>% de surface en herbe dans la SAU de l'exploitation. Se référer au point 7.2.</w:t>
            </w:r>
          </w:p>
        </w:tc>
        <w:tc>
          <w:tcPr>
            <w:tcW w:w="1843" w:type="dxa"/>
            <w:vAlign w:val="center"/>
          </w:tcPr>
          <w:p w14:paraId="64E4B659" w14:textId="7AE170A1"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w:t>
            </w:r>
            <w:r w:rsidR="00A2403D" w:rsidRPr="00E647EB">
              <w:rPr>
                <w:rFonts w:ascii="Marianne" w:hAnsi="Marianne"/>
                <w:b/>
                <w:strike/>
                <w:color w:val="FF0000"/>
                <w:sz w:val="18"/>
                <w:szCs w:val="20"/>
              </w:rPr>
              <w:t>2026</w:t>
            </w:r>
            <w:r w:rsidR="00A2403D" w:rsidRPr="00E647EB">
              <w:rPr>
                <w:rFonts w:ascii="Marianne" w:hAnsi="Marianne"/>
                <w:b/>
                <w:color w:val="FF0000"/>
                <w:sz w:val="18"/>
                <w:szCs w:val="20"/>
              </w:rPr>
              <w:t xml:space="preserve"> 2027</w:t>
            </w:r>
          </w:p>
        </w:tc>
        <w:tc>
          <w:tcPr>
            <w:tcW w:w="3827" w:type="dxa"/>
            <w:vAlign w:val="center"/>
          </w:tcPr>
          <w:p w14:paraId="16839799" w14:textId="1115ED04"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35345E22" w14:textId="2A9DF389"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350C041C" w14:textId="7B2277FB"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259F98B9" w14:textId="77777777" w:rsidTr="00D05DBE">
        <w:trPr>
          <w:trHeight w:val="834"/>
        </w:trPr>
        <w:tc>
          <w:tcPr>
            <w:tcW w:w="6096" w:type="dxa"/>
            <w:vAlign w:val="center"/>
          </w:tcPr>
          <w:p w14:paraId="5CEA6E5C" w14:textId="77777777" w:rsidR="00AD098E" w:rsidRPr="00BB3BD3" w:rsidRDefault="00AD098E" w:rsidP="00025CC9">
            <w:pPr>
              <w:spacing w:line="259" w:lineRule="auto"/>
              <w:rPr>
                <w:rFonts w:ascii="Marianne" w:hAnsi="Marianne"/>
                <w:sz w:val="18"/>
                <w:szCs w:val="18"/>
              </w:rPr>
            </w:pPr>
            <w:r w:rsidRPr="00BB3BD3">
              <w:rPr>
                <w:rFonts w:ascii="Marianne" w:hAnsi="Marianne"/>
                <w:sz w:val="18"/>
                <w:szCs w:val="18"/>
              </w:rPr>
              <w:t xml:space="preserve">Respecter une part maximale </w:t>
            </w:r>
            <w:r w:rsidRPr="00BB3BD3">
              <w:rPr>
                <w:rFonts w:ascii="Marianne" w:hAnsi="Marianne"/>
                <w:sz w:val="18"/>
                <w:szCs w:val="18"/>
                <w:highlight w:val="yellow"/>
              </w:rPr>
              <w:t>Y</w:t>
            </w:r>
            <w:r w:rsidR="001F7681" w:rsidRPr="00BB3BD3">
              <w:rPr>
                <w:rFonts w:ascii="Marianne" w:hAnsi="Marianne"/>
                <w:sz w:val="18"/>
                <w:szCs w:val="18"/>
              </w:rPr>
              <w:t> </w:t>
            </w:r>
            <w:r w:rsidRPr="00BB3BD3">
              <w:rPr>
                <w:rFonts w:ascii="Marianne" w:hAnsi="Marianne"/>
                <w:sz w:val="18"/>
                <w:szCs w:val="18"/>
              </w:rPr>
              <w:t xml:space="preserve">% de surface </w:t>
            </w:r>
            <w:r w:rsidR="00034FD5" w:rsidRPr="00BB3BD3">
              <w:rPr>
                <w:rFonts w:ascii="Marianne" w:hAnsi="Marianne"/>
                <w:sz w:val="18"/>
                <w:szCs w:val="18"/>
              </w:rPr>
              <w:t xml:space="preserve">en maïs avec la précision </w:t>
            </w:r>
            <w:r w:rsidR="001F7681" w:rsidRPr="00BB3BD3">
              <w:rPr>
                <w:rFonts w:ascii="Marianne" w:hAnsi="Marianne"/>
                <w:sz w:val="18"/>
                <w:szCs w:val="18"/>
              </w:rPr>
              <w:t>« </w:t>
            </w:r>
            <w:r w:rsidR="00034FD5" w:rsidRPr="00BB3BD3">
              <w:rPr>
                <w:rFonts w:ascii="Marianne" w:hAnsi="Marianne"/>
                <w:sz w:val="18"/>
                <w:szCs w:val="18"/>
              </w:rPr>
              <w:t>Récolte ensilage »</w:t>
            </w:r>
            <w:r w:rsidRPr="00BB3BD3">
              <w:rPr>
                <w:rFonts w:ascii="Marianne" w:hAnsi="Marianne"/>
                <w:sz w:val="18"/>
                <w:szCs w:val="18"/>
              </w:rPr>
              <w:t xml:space="preserve"> dans la surface fourragère de l'exploitation. Se référer au point 7.2.</w:t>
            </w:r>
          </w:p>
          <w:p w14:paraId="1E5FC59A" w14:textId="77777777" w:rsidR="00A178CC" w:rsidRPr="00BB3BD3" w:rsidRDefault="00A178CC" w:rsidP="00025CC9">
            <w:pPr>
              <w:spacing w:line="259" w:lineRule="auto"/>
              <w:rPr>
                <w:rFonts w:ascii="Marianne" w:hAnsi="Marianne"/>
                <w:sz w:val="18"/>
                <w:szCs w:val="18"/>
              </w:rPr>
            </w:pPr>
          </w:p>
          <w:p w14:paraId="4687FCF4" w14:textId="53B1371D" w:rsidR="00A178CC" w:rsidRPr="00BB3BD3" w:rsidRDefault="005A6CB2" w:rsidP="00A178CC">
            <w:pPr>
              <w:rPr>
                <w:rFonts w:ascii="Marianne" w:hAnsi="Marianne"/>
                <w:b/>
                <w:sz w:val="18"/>
                <w:szCs w:val="20"/>
              </w:rPr>
            </w:pPr>
            <w:r>
              <w:rPr>
                <w:rFonts w:ascii="Marianne" w:hAnsi="Marianne"/>
                <w:sz w:val="18"/>
                <w:szCs w:val="20"/>
                <w:u w:val="single"/>
              </w:rPr>
              <w:t>À</w:t>
            </w:r>
            <w:r w:rsidR="00A178CC" w:rsidRPr="00BB3BD3">
              <w:rPr>
                <w:rFonts w:ascii="Marianne" w:hAnsi="Marianne"/>
                <w:sz w:val="18"/>
                <w:szCs w:val="20"/>
                <w:u w:val="single"/>
              </w:rPr>
              <w:t xml:space="preserve"> noter :</w:t>
            </w:r>
            <w:r w:rsidR="00A178CC" w:rsidRPr="00BB3BD3">
              <w:rPr>
                <w:rFonts w:ascii="Marianne" w:hAnsi="Marianne"/>
                <w:sz w:val="18"/>
                <w:szCs w:val="20"/>
              </w:rPr>
              <w:t xml:space="preserve"> Dans le cas où un maïs ensilage est implanté au cours de l'année de déclaration mais qu'il n'est pas déclaré en tant que culture principale, il convient que l'exploitant le signale à la DDT(M). La surface concernée sera alors comptabilisée comme du maïs dans le calcul de ce ratio. La présence de maïs sera vérifiée en contrôle sur place.</w:t>
            </w:r>
          </w:p>
        </w:tc>
        <w:tc>
          <w:tcPr>
            <w:tcW w:w="1843" w:type="dxa"/>
            <w:vAlign w:val="center"/>
          </w:tcPr>
          <w:p w14:paraId="6A0009F5" w14:textId="031A17D0"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w:t>
            </w:r>
            <w:r w:rsidR="00A2403D" w:rsidRPr="00E647EB">
              <w:rPr>
                <w:rFonts w:ascii="Marianne" w:hAnsi="Marianne"/>
                <w:b/>
                <w:strike/>
                <w:color w:val="FF0000"/>
                <w:sz w:val="18"/>
                <w:szCs w:val="20"/>
              </w:rPr>
              <w:t>2026</w:t>
            </w:r>
            <w:r w:rsidR="00A2403D" w:rsidRPr="00E647EB">
              <w:rPr>
                <w:rFonts w:ascii="Marianne" w:hAnsi="Marianne"/>
                <w:b/>
                <w:color w:val="FF0000"/>
                <w:sz w:val="18"/>
                <w:szCs w:val="20"/>
              </w:rPr>
              <w:t xml:space="preserve"> 2027</w:t>
            </w:r>
          </w:p>
        </w:tc>
        <w:tc>
          <w:tcPr>
            <w:tcW w:w="3827" w:type="dxa"/>
            <w:vAlign w:val="center"/>
          </w:tcPr>
          <w:p w14:paraId="48BAB664" w14:textId="102C9DE5"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1E8AFCBC" w14:textId="17296E44"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50E6E05" w14:textId="3A4C9114"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4BD96A4C" w14:textId="77777777" w:rsidTr="00A178CC">
        <w:trPr>
          <w:cantSplit/>
          <w:trHeight w:val="748"/>
        </w:trPr>
        <w:tc>
          <w:tcPr>
            <w:tcW w:w="6096" w:type="dxa"/>
            <w:vAlign w:val="center"/>
          </w:tcPr>
          <w:p w14:paraId="6EC4CBE1" w14:textId="6EBD684A" w:rsidR="00AD098E" w:rsidRPr="00BB3BD3" w:rsidRDefault="00AD098E" w:rsidP="00025CC9">
            <w:pPr>
              <w:rPr>
                <w:rFonts w:ascii="Marianne" w:hAnsi="Marianne"/>
                <w:sz w:val="18"/>
                <w:szCs w:val="18"/>
              </w:rPr>
            </w:pPr>
            <w:r w:rsidRPr="00BB3BD3">
              <w:rPr>
                <w:rFonts w:ascii="Marianne" w:hAnsi="Marianne"/>
                <w:sz w:val="18"/>
                <w:szCs w:val="18"/>
              </w:rPr>
              <w:t xml:space="preserve">Respecter une part minimale de </w:t>
            </w:r>
            <w:r w:rsidRPr="00BB3BD3">
              <w:rPr>
                <w:rFonts w:ascii="Marianne" w:hAnsi="Marianne"/>
                <w:sz w:val="18"/>
                <w:szCs w:val="18"/>
                <w:highlight w:val="yellow"/>
              </w:rPr>
              <w:t>Z</w:t>
            </w:r>
            <w:r w:rsidR="001F7681" w:rsidRPr="00BB3BD3">
              <w:rPr>
                <w:rFonts w:ascii="Marianne" w:hAnsi="Marianne"/>
                <w:sz w:val="18"/>
                <w:szCs w:val="18"/>
              </w:rPr>
              <w:t> </w:t>
            </w:r>
            <w:r w:rsidRPr="00BB3BD3">
              <w:rPr>
                <w:rFonts w:ascii="Marianne" w:hAnsi="Marianne"/>
                <w:sz w:val="18"/>
                <w:szCs w:val="18"/>
              </w:rPr>
              <w:t xml:space="preserve">% </w:t>
            </w:r>
            <w:r w:rsidR="00025CC9" w:rsidRPr="00BB3BD3">
              <w:rPr>
                <w:rFonts w:ascii="Marianne" w:hAnsi="Marianne"/>
                <w:i/>
                <w:sz w:val="18"/>
                <w:highlight w:val="yellow"/>
              </w:rPr>
              <w:t>[Z</w:t>
            </w:r>
            <w:r w:rsidR="001F7681" w:rsidRPr="00BB3BD3">
              <w:rPr>
                <w:rFonts w:ascii="Marianne" w:hAnsi="Marianne"/>
                <w:i/>
                <w:sz w:val="18"/>
                <w:highlight w:val="yellow"/>
              </w:rPr>
              <w:t> </w:t>
            </w:r>
            <w:r w:rsidR="00025CC9" w:rsidRPr="00BB3BD3">
              <w:rPr>
                <w:rFonts w:ascii="Marianne" w:hAnsi="Marianne"/>
                <w:i/>
                <w:sz w:val="18"/>
                <w:highlight w:val="yellow"/>
              </w:rPr>
              <w:t>&gt;</w:t>
            </w:r>
            <w:r w:rsidR="001F7681" w:rsidRPr="00BB3BD3">
              <w:rPr>
                <w:rFonts w:ascii="Marianne" w:hAnsi="Marianne"/>
                <w:i/>
                <w:sz w:val="18"/>
                <w:highlight w:val="yellow"/>
              </w:rPr>
              <w:t> </w:t>
            </w:r>
            <w:r w:rsidR="00025CC9" w:rsidRPr="00BB3BD3">
              <w:rPr>
                <w:rFonts w:ascii="Marianne" w:hAnsi="Marianne"/>
                <w:i/>
                <w:sz w:val="18"/>
                <w:highlight w:val="yellow"/>
              </w:rPr>
              <w:t>0]</w:t>
            </w:r>
            <w:r w:rsidR="00025CC9" w:rsidRPr="00BB3BD3">
              <w:rPr>
                <w:i/>
                <w:sz w:val="18"/>
              </w:rPr>
              <w:t xml:space="preserve"> </w:t>
            </w:r>
            <w:r w:rsidRPr="00BB3BD3">
              <w:rPr>
                <w:rFonts w:ascii="Marianne" w:hAnsi="Marianne"/>
                <w:sz w:val="18"/>
                <w:szCs w:val="18"/>
              </w:rPr>
              <w:t>de surfaces en prairies permanentes dans la SAU de l'exploitation. Se référer au point 7.2.</w:t>
            </w:r>
          </w:p>
        </w:tc>
        <w:tc>
          <w:tcPr>
            <w:tcW w:w="1843" w:type="dxa"/>
            <w:vAlign w:val="center"/>
          </w:tcPr>
          <w:p w14:paraId="0ECE6EDA" w14:textId="738F47F5"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6359D59C" w14:textId="77777777"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207F5B44" w14:textId="0864BEBB" w:rsidR="00AD098E" w:rsidRPr="00BB3BD3" w:rsidRDefault="00AD098E" w:rsidP="00AD098E">
            <w:pPr>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0DD10C6" w14:textId="4CA22D47" w:rsidR="00AD098E" w:rsidRPr="00BB3BD3" w:rsidRDefault="00AD098E" w:rsidP="00AD098E">
            <w:pPr>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0,2</w:t>
            </w:r>
          </w:p>
        </w:tc>
      </w:tr>
      <w:tr w:rsidR="00BB3BD3" w:rsidRPr="00BB3BD3" w14:paraId="4EE42C5F" w14:textId="77777777" w:rsidTr="00D05DBE">
        <w:trPr>
          <w:trHeight w:val="748"/>
        </w:trPr>
        <w:tc>
          <w:tcPr>
            <w:tcW w:w="6096" w:type="dxa"/>
            <w:vAlign w:val="center"/>
          </w:tcPr>
          <w:p w14:paraId="2AA8E3E9" w14:textId="77777777" w:rsidR="00AD098E" w:rsidRPr="00BB3BD3" w:rsidRDefault="00AD098E" w:rsidP="00AD098E">
            <w:pPr>
              <w:spacing w:line="259" w:lineRule="auto"/>
              <w:rPr>
                <w:rFonts w:ascii="Marianne" w:hAnsi="Marianne"/>
                <w:sz w:val="18"/>
                <w:szCs w:val="18"/>
              </w:rPr>
            </w:pPr>
            <w:r w:rsidRPr="00BB3BD3">
              <w:rPr>
                <w:rFonts w:ascii="Marianne" w:hAnsi="Marianne"/>
                <w:sz w:val="18"/>
                <w:szCs w:val="18"/>
              </w:rPr>
              <w:lastRenderedPageBreak/>
              <w:t>Respecter un niveau maximal annuel d'achats de concentrés :</w:t>
            </w:r>
          </w:p>
          <w:p w14:paraId="2C3C1948" w14:textId="4848829B" w:rsidR="00AD098E" w:rsidRPr="00BB3BD3" w:rsidRDefault="00AD098E" w:rsidP="00AD098E">
            <w:pPr>
              <w:spacing w:line="259" w:lineRule="auto"/>
              <w:rPr>
                <w:rFonts w:ascii="Marianne" w:hAnsi="Marianne"/>
                <w:sz w:val="18"/>
                <w:szCs w:val="18"/>
              </w:rPr>
            </w:pPr>
            <w:r w:rsidRPr="00BB3BD3">
              <w:rPr>
                <w:rFonts w:ascii="Marianne" w:hAnsi="Marianne"/>
                <w:sz w:val="18"/>
                <w:szCs w:val="18"/>
              </w:rPr>
              <w:t>- 800</w:t>
            </w:r>
            <w:r w:rsidR="001F7681" w:rsidRPr="00BB3BD3">
              <w:rPr>
                <w:rFonts w:ascii="Marianne" w:hAnsi="Marianne"/>
                <w:sz w:val="18"/>
                <w:szCs w:val="18"/>
              </w:rPr>
              <w:t> </w:t>
            </w:r>
            <w:r w:rsidRPr="00BB3BD3">
              <w:rPr>
                <w:rFonts w:ascii="Marianne" w:hAnsi="Marianne"/>
                <w:sz w:val="18"/>
                <w:szCs w:val="18"/>
              </w:rPr>
              <w:t>kg/UGB bovine ou équine,</w:t>
            </w:r>
          </w:p>
          <w:p w14:paraId="18A2A0C2" w14:textId="20FA2B2B" w:rsidR="00AD098E" w:rsidRPr="00BB3BD3" w:rsidRDefault="00AD098E" w:rsidP="00AD098E">
            <w:pPr>
              <w:spacing w:line="259" w:lineRule="auto"/>
              <w:rPr>
                <w:rFonts w:ascii="Marianne" w:hAnsi="Marianne"/>
                <w:sz w:val="18"/>
                <w:szCs w:val="18"/>
                <w:lang w:val="en-US"/>
              </w:rPr>
            </w:pPr>
            <w:r w:rsidRPr="00BB3BD3">
              <w:rPr>
                <w:rFonts w:ascii="Marianne" w:hAnsi="Marianne"/>
                <w:sz w:val="18"/>
                <w:szCs w:val="18"/>
                <w:lang w:val="en-US"/>
              </w:rPr>
              <w:t>- 1000</w:t>
            </w:r>
            <w:r w:rsidR="001F7681" w:rsidRPr="00BB3BD3">
              <w:rPr>
                <w:rFonts w:ascii="Marianne" w:hAnsi="Marianne"/>
                <w:sz w:val="18"/>
                <w:szCs w:val="18"/>
                <w:lang w:val="en-US"/>
              </w:rPr>
              <w:t> </w:t>
            </w:r>
            <w:r w:rsidRPr="00BB3BD3">
              <w:rPr>
                <w:rFonts w:ascii="Marianne" w:hAnsi="Marianne"/>
                <w:sz w:val="18"/>
                <w:szCs w:val="18"/>
                <w:lang w:val="en-US"/>
              </w:rPr>
              <w:t>kg/UGB ovine,</w:t>
            </w:r>
          </w:p>
          <w:p w14:paraId="76423B7A" w14:textId="5D467381" w:rsidR="00AD098E" w:rsidRPr="00BB3BD3" w:rsidRDefault="00AD098E" w:rsidP="00AD098E">
            <w:pPr>
              <w:spacing w:line="259" w:lineRule="auto"/>
              <w:rPr>
                <w:rFonts w:ascii="Marianne" w:hAnsi="Marianne"/>
                <w:sz w:val="18"/>
                <w:szCs w:val="18"/>
                <w:lang w:val="en-US"/>
              </w:rPr>
            </w:pPr>
            <w:r w:rsidRPr="00BB3BD3">
              <w:rPr>
                <w:rFonts w:ascii="Marianne" w:hAnsi="Marianne"/>
                <w:sz w:val="18"/>
                <w:szCs w:val="18"/>
                <w:lang w:val="en-US"/>
              </w:rPr>
              <w:t>- 1600</w:t>
            </w:r>
            <w:r w:rsidR="001F7681" w:rsidRPr="00BB3BD3">
              <w:rPr>
                <w:rFonts w:ascii="Marianne" w:hAnsi="Marianne"/>
                <w:sz w:val="18"/>
                <w:szCs w:val="18"/>
                <w:lang w:val="en-US"/>
              </w:rPr>
              <w:t> </w:t>
            </w:r>
            <w:r w:rsidRPr="00BB3BD3">
              <w:rPr>
                <w:rFonts w:ascii="Marianne" w:hAnsi="Marianne"/>
                <w:sz w:val="18"/>
                <w:szCs w:val="18"/>
                <w:lang w:val="en-US"/>
              </w:rPr>
              <w:t>kg/UGB caprine.</w:t>
            </w:r>
          </w:p>
          <w:p w14:paraId="3BD9460D" w14:textId="77777777" w:rsidR="00735377" w:rsidRPr="00BB3BD3" w:rsidRDefault="00735377" w:rsidP="00AD098E">
            <w:pPr>
              <w:spacing w:line="259" w:lineRule="auto"/>
              <w:rPr>
                <w:rFonts w:ascii="Marianne" w:hAnsi="Marianne"/>
                <w:sz w:val="4"/>
                <w:szCs w:val="4"/>
                <w:lang w:val="en-US"/>
              </w:rPr>
            </w:pPr>
          </w:p>
          <w:p w14:paraId="08265AB7" w14:textId="6E63AC3B" w:rsidR="00735377" w:rsidRPr="00BB3BD3" w:rsidRDefault="00735377" w:rsidP="00735377">
            <w:pPr>
              <w:spacing w:line="259" w:lineRule="auto"/>
              <w:rPr>
                <w:rFonts w:ascii="Marianne" w:hAnsi="Marianne"/>
                <w:sz w:val="18"/>
                <w:szCs w:val="18"/>
                <w:lang w:val="en-US"/>
              </w:rPr>
            </w:pPr>
            <w:r w:rsidRPr="00BB3BD3">
              <w:rPr>
                <w:rFonts w:ascii="Marianne" w:hAnsi="Marianne"/>
                <w:sz w:val="18"/>
                <w:szCs w:val="18"/>
              </w:rPr>
              <w:t>Se référer au point 7.3.</w:t>
            </w:r>
          </w:p>
        </w:tc>
        <w:tc>
          <w:tcPr>
            <w:tcW w:w="1843" w:type="dxa"/>
            <w:vAlign w:val="center"/>
          </w:tcPr>
          <w:p w14:paraId="4272D195" w14:textId="0ECAC9B5"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w:t>
            </w:r>
            <w:r w:rsidR="00A2403D" w:rsidRPr="00E647EB">
              <w:rPr>
                <w:rFonts w:ascii="Marianne" w:hAnsi="Marianne"/>
                <w:b/>
                <w:strike/>
                <w:color w:val="FF0000"/>
                <w:sz w:val="18"/>
                <w:szCs w:val="20"/>
              </w:rPr>
              <w:t>2026</w:t>
            </w:r>
            <w:r w:rsidR="00A2403D" w:rsidRPr="00E647EB">
              <w:rPr>
                <w:rFonts w:ascii="Marianne" w:hAnsi="Marianne"/>
                <w:b/>
                <w:color w:val="FF0000"/>
                <w:sz w:val="18"/>
                <w:szCs w:val="20"/>
              </w:rPr>
              <w:t xml:space="preserve"> 2027</w:t>
            </w:r>
          </w:p>
        </w:tc>
        <w:tc>
          <w:tcPr>
            <w:tcW w:w="3827" w:type="dxa"/>
            <w:vAlign w:val="center"/>
          </w:tcPr>
          <w:p w14:paraId="6FC36315" w14:textId="359D7E69"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sur place</w:t>
            </w:r>
          </w:p>
          <w:p w14:paraId="49DF1652" w14:textId="149F1209"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Factures d’achat de concentrés et comptabilité matière (notamment : factures, balances)</w:t>
            </w:r>
          </w:p>
        </w:tc>
        <w:tc>
          <w:tcPr>
            <w:tcW w:w="3261" w:type="dxa"/>
            <w:vAlign w:val="center"/>
          </w:tcPr>
          <w:p w14:paraId="0E6835CA" w14:textId="4A75E9E0"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5 %), d’importance égale à 0,</w:t>
            </w:r>
            <w:r w:rsidR="00D05DBE" w:rsidRPr="00BB3BD3">
              <w:rPr>
                <w:rFonts w:ascii="Marianne" w:hAnsi="Marianne"/>
                <w:sz w:val="18"/>
                <w:szCs w:val="18"/>
              </w:rPr>
              <w:t>4.</w:t>
            </w:r>
          </w:p>
        </w:tc>
      </w:tr>
      <w:tr w:rsidR="004E7DEC" w:rsidRPr="00BB3BD3" w14:paraId="1AA05689" w14:textId="77777777" w:rsidTr="005A6CB2">
        <w:trPr>
          <w:trHeight w:val="862"/>
        </w:trPr>
        <w:tc>
          <w:tcPr>
            <w:tcW w:w="6096" w:type="dxa"/>
            <w:vAlign w:val="center"/>
          </w:tcPr>
          <w:p w14:paraId="58A28D44" w14:textId="6D739EF6" w:rsidR="004E7DEC" w:rsidRPr="00BB3BD3" w:rsidRDefault="004E7DEC" w:rsidP="004E7DEC">
            <w:pPr>
              <w:rPr>
                <w:rFonts w:ascii="Marianne" w:hAnsi="Marianne"/>
                <w:sz w:val="18"/>
                <w:szCs w:val="18"/>
              </w:rPr>
            </w:pPr>
            <w:r w:rsidRPr="00BB3BD3">
              <w:rPr>
                <w:rFonts w:ascii="Marianne" w:hAnsi="Marianne" w:cs="Calibri"/>
                <w:sz w:val="18"/>
                <w:szCs w:val="18"/>
              </w:rPr>
              <w:t xml:space="preserve">Ne pas utiliser de produits phytosanitaires sur au moins 90 % des prairies </w:t>
            </w:r>
            <w:r>
              <w:rPr>
                <w:rFonts w:ascii="Marianne" w:hAnsi="Marianne" w:cs="Calibri"/>
                <w:sz w:val="18"/>
                <w:szCs w:val="18"/>
              </w:rPr>
              <w:t>permanentes</w:t>
            </w:r>
            <w:r w:rsidRPr="00BB3BD3">
              <w:rPr>
                <w:rFonts w:ascii="Marianne" w:hAnsi="Marianne" w:cs="Calibri"/>
                <w:sz w:val="18"/>
                <w:szCs w:val="18"/>
              </w:rPr>
              <w:t xml:space="preserve"> de l’exploitation.</w:t>
            </w:r>
          </w:p>
        </w:tc>
        <w:tc>
          <w:tcPr>
            <w:tcW w:w="1843" w:type="dxa"/>
            <w:vAlign w:val="center"/>
          </w:tcPr>
          <w:p w14:paraId="6F1255D2" w14:textId="7F19C8EB" w:rsidR="004E7DEC" w:rsidRPr="00BB3BD3" w:rsidRDefault="004E7DEC" w:rsidP="004E7DEC">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B3DD037" w14:textId="77777777" w:rsidR="004E7DEC" w:rsidRPr="00BB3BD3" w:rsidRDefault="004E7DEC" w:rsidP="004E7DEC">
            <w:pPr>
              <w:spacing w:line="259" w:lineRule="auto"/>
              <w:jc w:val="center"/>
              <w:rPr>
                <w:rFonts w:ascii="Marianne" w:hAnsi="Marianne"/>
                <w:sz w:val="18"/>
                <w:szCs w:val="18"/>
              </w:rPr>
            </w:pPr>
            <w:r w:rsidRPr="00BB3BD3">
              <w:rPr>
                <w:rFonts w:ascii="Marianne" w:hAnsi="Marianne"/>
                <w:b/>
                <w:sz w:val="18"/>
                <w:szCs w:val="18"/>
              </w:rPr>
              <w:t>Contrôle sur place</w:t>
            </w:r>
          </w:p>
          <w:p w14:paraId="2D735D9D" w14:textId="2D6996BD" w:rsidR="004E7DEC" w:rsidRPr="00BB3BD3" w:rsidRDefault="004E7DEC" w:rsidP="004E7DEC">
            <w:pPr>
              <w:jc w:val="center"/>
              <w:rPr>
                <w:rFonts w:ascii="Marianne" w:hAnsi="Marianne"/>
                <w:b/>
                <w:sz w:val="18"/>
                <w:szCs w:val="18"/>
              </w:rPr>
            </w:pPr>
            <w:r w:rsidRPr="00BB3BD3">
              <w:rPr>
                <w:rFonts w:ascii="Marianne" w:hAnsi="Marianne"/>
                <w:sz w:val="18"/>
                <w:szCs w:val="18"/>
              </w:rPr>
              <w:t>Vérification du cahier d’enregistrement</w:t>
            </w:r>
          </w:p>
        </w:tc>
        <w:tc>
          <w:tcPr>
            <w:tcW w:w="3261" w:type="dxa"/>
            <w:vAlign w:val="center"/>
          </w:tcPr>
          <w:p w14:paraId="3DDB217C" w14:textId="46C89272" w:rsidR="004E7DEC" w:rsidRPr="00BB3BD3" w:rsidRDefault="004E7DEC" w:rsidP="004E7DEC">
            <w:pPr>
              <w:jc w:val="center"/>
              <w:rPr>
                <w:rFonts w:ascii="Marianne" w:hAnsi="Marianne"/>
                <w:sz w:val="18"/>
                <w:szCs w:val="18"/>
              </w:rPr>
            </w:pPr>
            <w:r w:rsidRPr="00BB3BD3">
              <w:rPr>
                <w:rFonts w:ascii="Marianne" w:hAnsi="Marianne"/>
                <w:sz w:val="18"/>
                <w:szCs w:val="20"/>
              </w:rPr>
              <w:t>Anomalie réversible, dossier, à seuils (par tranche de 5 %), d’importance égale à 0,2.</w:t>
            </w:r>
          </w:p>
        </w:tc>
      </w:tr>
      <w:tr w:rsidR="004E7DEC" w:rsidRPr="00BB3BD3" w14:paraId="2BAA1B9A" w14:textId="77777777" w:rsidTr="005A6CB2">
        <w:trPr>
          <w:trHeight w:val="816"/>
        </w:trPr>
        <w:tc>
          <w:tcPr>
            <w:tcW w:w="6096" w:type="dxa"/>
            <w:vAlign w:val="center"/>
          </w:tcPr>
          <w:p w14:paraId="62F780A6" w14:textId="78C319A0" w:rsidR="004E7DEC" w:rsidRPr="00BB3BD3" w:rsidRDefault="004E7DEC" w:rsidP="004E7DEC">
            <w:pPr>
              <w:spacing w:line="259" w:lineRule="auto"/>
              <w:rPr>
                <w:rFonts w:ascii="Marianne" w:hAnsi="Marianne"/>
                <w:sz w:val="18"/>
                <w:szCs w:val="18"/>
              </w:rPr>
            </w:pPr>
            <w:r w:rsidRPr="00BB3BD3">
              <w:rPr>
                <w:rFonts w:ascii="Marianne" w:hAnsi="Marianne" w:cs="Calibri"/>
                <w:sz w:val="18"/>
                <w:szCs w:val="18"/>
              </w:rPr>
              <w:t>Ne pas utiliser de produits phytosanitaires sur au moins 90 % des prairies temporaires de l’exploitation.</w:t>
            </w:r>
          </w:p>
        </w:tc>
        <w:tc>
          <w:tcPr>
            <w:tcW w:w="1843" w:type="dxa"/>
            <w:vAlign w:val="center"/>
          </w:tcPr>
          <w:p w14:paraId="4C0F45C2" w14:textId="77777777" w:rsidR="004E7DEC" w:rsidRPr="00BB3BD3" w:rsidRDefault="004E7DEC" w:rsidP="004E7DEC">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00F3FB12" w14:textId="77777777" w:rsidR="004E7DEC" w:rsidRPr="00BB3BD3" w:rsidRDefault="004E7DEC" w:rsidP="004E7DEC">
            <w:pPr>
              <w:spacing w:line="259" w:lineRule="auto"/>
              <w:jc w:val="center"/>
              <w:rPr>
                <w:rFonts w:ascii="Marianne" w:hAnsi="Marianne"/>
                <w:sz w:val="18"/>
                <w:szCs w:val="18"/>
              </w:rPr>
            </w:pPr>
            <w:r w:rsidRPr="00BB3BD3">
              <w:rPr>
                <w:rFonts w:ascii="Marianne" w:hAnsi="Marianne"/>
                <w:b/>
                <w:sz w:val="18"/>
                <w:szCs w:val="18"/>
              </w:rPr>
              <w:t>Contrôle sur place</w:t>
            </w:r>
          </w:p>
          <w:p w14:paraId="2AF3A1FB" w14:textId="77777777" w:rsidR="004E7DEC" w:rsidRPr="00BB3BD3" w:rsidRDefault="004E7DEC" w:rsidP="004E7DEC">
            <w:pPr>
              <w:spacing w:line="259" w:lineRule="auto"/>
              <w:jc w:val="center"/>
              <w:rPr>
                <w:rFonts w:ascii="Marianne" w:hAnsi="Marianne"/>
                <w:b/>
                <w:sz w:val="18"/>
                <w:szCs w:val="18"/>
              </w:rPr>
            </w:pPr>
            <w:r w:rsidRPr="00BB3BD3">
              <w:rPr>
                <w:rFonts w:ascii="Marianne" w:hAnsi="Marianne"/>
                <w:sz w:val="18"/>
                <w:szCs w:val="18"/>
              </w:rPr>
              <w:t>Vérification du cahier d’enregistrement</w:t>
            </w:r>
          </w:p>
        </w:tc>
        <w:tc>
          <w:tcPr>
            <w:tcW w:w="3261" w:type="dxa"/>
            <w:vAlign w:val="center"/>
          </w:tcPr>
          <w:p w14:paraId="5F99D5C0" w14:textId="77777777" w:rsidR="004E7DEC" w:rsidRPr="00BB3BD3" w:rsidRDefault="004E7DEC" w:rsidP="004E7DEC">
            <w:pPr>
              <w:spacing w:line="259" w:lineRule="auto"/>
              <w:jc w:val="center"/>
              <w:rPr>
                <w:rFonts w:ascii="Marianne" w:hAnsi="Marianne"/>
                <w:sz w:val="18"/>
                <w:szCs w:val="18"/>
              </w:rPr>
            </w:pPr>
            <w:r w:rsidRPr="00BB3BD3">
              <w:rPr>
                <w:rFonts w:ascii="Marianne" w:hAnsi="Marianne"/>
                <w:sz w:val="18"/>
                <w:szCs w:val="20"/>
              </w:rPr>
              <w:t>Anomalie réversible, dossier, à seuils (par tranche de 5 %), d’importance égale à 0,2.</w:t>
            </w:r>
          </w:p>
        </w:tc>
      </w:tr>
      <w:tr w:rsidR="004E7DEC" w:rsidRPr="00BB3BD3" w14:paraId="60D92998" w14:textId="77777777" w:rsidTr="00D05DBE">
        <w:trPr>
          <w:trHeight w:val="946"/>
        </w:trPr>
        <w:tc>
          <w:tcPr>
            <w:tcW w:w="6096" w:type="dxa"/>
            <w:vAlign w:val="center"/>
          </w:tcPr>
          <w:p w14:paraId="405459F6" w14:textId="15F6F932" w:rsidR="004E7DEC" w:rsidRPr="00BB3BD3" w:rsidRDefault="004E7DEC" w:rsidP="004E7DEC">
            <w:pPr>
              <w:rPr>
                <w:rFonts w:ascii="Marianne" w:hAnsi="Marianne" w:cs="Calibri"/>
                <w:sz w:val="18"/>
                <w:szCs w:val="18"/>
              </w:rPr>
            </w:pPr>
            <w:r w:rsidRPr="00BB3BD3">
              <w:rPr>
                <w:rFonts w:ascii="Marianne" w:hAnsi="Marianne" w:cs="Calibri"/>
                <w:sz w:val="18"/>
                <w:szCs w:val="18"/>
              </w:rPr>
              <w:t xml:space="preserve">Respecter l'équilibre de fertilisation azotée sur au moins 90 % des parcelles de terres arables et prairies permanentes de l’exploitation, sur la base d'un bilan prévisionnel. Se référer au point 7.7. </w:t>
            </w:r>
          </w:p>
        </w:tc>
        <w:tc>
          <w:tcPr>
            <w:tcW w:w="1843" w:type="dxa"/>
            <w:vAlign w:val="center"/>
          </w:tcPr>
          <w:p w14:paraId="7F0C1B57" w14:textId="7F01D430" w:rsidR="004E7DEC" w:rsidRPr="00BB3BD3" w:rsidRDefault="004E7DEC" w:rsidP="004E7DEC">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7E867A7D" w14:textId="44A8492B" w:rsidR="004E7DEC" w:rsidRPr="00BB3BD3" w:rsidRDefault="004E7DEC" w:rsidP="004E7DEC">
            <w:pPr>
              <w:jc w:val="center"/>
              <w:rPr>
                <w:rFonts w:ascii="Marianne" w:hAnsi="Marianne"/>
                <w:b/>
                <w:sz w:val="18"/>
                <w:szCs w:val="18"/>
              </w:rPr>
            </w:pPr>
            <w:r w:rsidRPr="00BB3BD3">
              <w:rPr>
                <w:rFonts w:ascii="Marianne" w:hAnsi="Marianne"/>
                <w:b/>
                <w:sz w:val="18"/>
                <w:szCs w:val="18"/>
              </w:rPr>
              <w:t>Contrôle sur place </w:t>
            </w:r>
          </w:p>
          <w:p w14:paraId="08161017" w14:textId="31506113" w:rsidR="004E7DEC" w:rsidRPr="00BB3BD3" w:rsidRDefault="004E7DEC" w:rsidP="004E7DEC">
            <w:pPr>
              <w:jc w:val="center"/>
              <w:rPr>
                <w:rFonts w:ascii="Marianne" w:hAnsi="Marianne"/>
                <w:sz w:val="18"/>
                <w:szCs w:val="18"/>
              </w:rPr>
            </w:pPr>
            <w:r w:rsidRPr="00BB3BD3">
              <w:rPr>
                <w:rFonts w:ascii="Marianne" w:hAnsi="Marianne"/>
                <w:sz w:val="18"/>
                <w:szCs w:val="18"/>
              </w:rPr>
              <w:t>Vérification sur la base du bilan prévisionnel et de la fertilisation réalisée</w:t>
            </w:r>
          </w:p>
          <w:p w14:paraId="0E81C4CE" w14:textId="77777777" w:rsidR="004E7DEC" w:rsidRPr="00BB3BD3" w:rsidRDefault="004E7DEC" w:rsidP="004E7DEC">
            <w:pPr>
              <w:jc w:val="center"/>
              <w:rPr>
                <w:rFonts w:ascii="Marianne" w:hAnsi="Marianne"/>
                <w:b/>
                <w:sz w:val="18"/>
                <w:szCs w:val="18"/>
              </w:rPr>
            </w:pPr>
          </w:p>
        </w:tc>
        <w:tc>
          <w:tcPr>
            <w:tcW w:w="3261" w:type="dxa"/>
            <w:vAlign w:val="center"/>
          </w:tcPr>
          <w:p w14:paraId="2367D167" w14:textId="7EC9646D" w:rsidR="004E7DEC" w:rsidRPr="00BB3BD3" w:rsidRDefault="004E7DEC" w:rsidP="004E7DEC">
            <w:pPr>
              <w:jc w:val="center"/>
              <w:rPr>
                <w:rFonts w:ascii="Marianne" w:hAnsi="Marianne"/>
                <w:sz w:val="18"/>
                <w:szCs w:val="18"/>
              </w:rPr>
            </w:pPr>
            <w:r w:rsidRPr="00BB3BD3">
              <w:rPr>
                <w:rFonts w:ascii="Marianne" w:hAnsi="Marianne"/>
                <w:sz w:val="18"/>
                <w:szCs w:val="18"/>
              </w:rPr>
              <w:t xml:space="preserve">Anomalie </w:t>
            </w:r>
            <w:r>
              <w:rPr>
                <w:rFonts w:ascii="Marianne" w:hAnsi="Marianne"/>
                <w:sz w:val="18"/>
                <w:szCs w:val="18"/>
              </w:rPr>
              <w:t xml:space="preserve">réversible, </w:t>
            </w:r>
            <w:r w:rsidRPr="00636E64">
              <w:rPr>
                <w:rFonts w:ascii="Marianne" w:hAnsi="Marianne"/>
                <w:sz w:val="18"/>
                <w:szCs w:val="20"/>
              </w:rPr>
              <w:t>dossier, à seuils (par tranche de 5 %), d’importance égale à 0,2</w:t>
            </w:r>
          </w:p>
        </w:tc>
      </w:tr>
      <w:tr w:rsidR="004E7DEC" w:rsidRPr="00BB3BD3" w14:paraId="428B2AF7" w14:textId="77777777" w:rsidTr="00D05DBE">
        <w:trPr>
          <w:trHeight w:val="946"/>
        </w:trPr>
        <w:tc>
          <w:tcPr>
            <w:tcW w:w="6096" w:type="dxa"/>
            <w:vAlign w:val="center"/>
          </w:tcPr>
          <w:p w14:paraId="52AA79B6" w14:textId="7FF733D5" w:rsidR="004E7DEC" w:rsidRPr="00BB3BD3" w:rsidRDefault="004E7DEC" w:rsidP="004E7DEC">
            <w:pPr>
              <w:spacing w:line="259" w:lineRule="auto"/>
              <w:rPr>
                <w:rFonts w:ascii="Marianne" w:hAnsi="Marianne"/>
                <w:sz w:val="18"/>
                <w:szCs w:val="18"/>
              </w:rPr>
            </w:pPr>
            <w:r w:rsidRPr="00BB3BD3">
              <w:rPr>
                <w:rFonts w:ascii="Marianne" w:hAnsi="Marianne" w:cs="Calibri"/>
                <w:sz w:val="18"/>
                <w:szCs w:val="18"/>
              </w:rPr>
              <w:t xml:space="preserve">Réaliser un bilan IFT chaque année et le transmettre à la DDT(M). Le bilan réalisé doit être certifié par l’outil de calcul du MASA et transmis à la DDT(M) </w:t>
            </w:r>
            <w:r w:rsidRPr="00F00C01">
              <w:rPr>
                <w:rFonts w:ascii="Marianne" w:hAnsi="Marianne" w:cs="Calibri"/>
                <w:b/>
                <w:strike/>
                <w:color w:val="FF0000"/>
                <w:sz w:val="18"/>
                <w:szCs w:val="18"/>
                <w:u w:val="single"/>
              </w:rPr>
              <w:t>avant</w:t>
            </w:r>
            <w:r w:rsidRPr="00F00C01">
              <w:rPr>
                <w:rFonts w:ascii="Marianne" w:hAnsi="Marianne" w:cs="Calibri"/>
                <w:b/>
                <w:color w:val="FF0000"/>
                <w:sz w:val="18"/>
                <w:szCs w:val="18"/>
                <w:u w:val="single"/>
              </w:rPr>
              <w:t xml:space="preserve"> </w:t>
            </w:r>
            <w:r w:rsidRPr="00BB3BD3">
              <w:rPr>
                <w:rFonts w:ascii="Marianne" w:hAnsi="Marianne" w:cs="Calibri"/>
                <w:b/>
                <w:sz w:val="18"/>
                <w:szCs w:val="18"/>
                <w:u w:val="single"/>
              </w:rPr>
              <w:t xml:space="preserve">le 31 </w:t>
            </w:r>
            <w:r w:rsidRPr="005A6CB2">
              <w:rPr>
                <w:rFonts w:ascii="Marianne" w:hAnsi="Marianne" w:cs="Calibri"/>
                <w:b/>
                <w:strike/>
                <w:color w:val="FF0000"/>
                <w:sz w:val="18"/>
                <w:szCs w:val="18"/>
                <w:u w:val="single"/>
              </w:rPr>
              <w:t>octobre</w:t>
            </w:r>
            <w:r w:rsidRPr="005A6CB2">
              <w:rPr>
                <w:rFonts w:ascii="Marianne" w:hAnsi="Marianne" w:cs="Calibri"/>
                <w:b/>
                <w:color w:val="FF0000"/>
                <w:sz w:val="18"/>
                <w:szCs w:val="18"/>
                <w:u w:val="single"/>
              </w:rPr>
              <w:t xml:space="preserve"> </w:t>
            </w:r>
            <w:r w:rsidR="005A6CB2" w:rsidRPr="005A6CB2">
              <w:rPr>
                <w:rFonts w:ascii="Marianne" w:hAnsi="Marianne" w:cs="Calibri"/>
                <w:b/>
                <w:color w:val="FF0000"/>
                <w:sz w:val="18"/>
                <w:szCs w:val="18"/>
                <w:u w:val="single"/>
              </w:rPr>
              <w:t>décembre</w:t>
            </w:r>
            <w:r w:rsidR="00F00C01">
              <w:rPr>
                <w:rFonts w:ascii="Marianne" w:hAnsi="Marianne" w:cs="Calibri"/>
                <w:b/>
                <w:color w:val="FF0000"/>
                <w:sz w:val="18"/>
                <w:szCs w:val="18"/>
                <w:u w:val="single"/>
              </w:rPr>
              <w:t xml:space="preserve"> au plus tard</w:t>
            </w:r>
            <w:r w:rsidR="005A6CB2" w:rsidRPr="005A6CB2">
              <w:rPr>
                <w:rFonts w:ascii="Marianne" w:hAnsi="Marianne" w:cs="Calibri"/>
                <w:b/>
                <w:color w:val="FF0000"/>
                <w:sz w:val="18"/>
                <w:szCs w:val="18"/>
                <w:u w:val="single"/>
              </w:rPr>
              <w:t xml:space="preserve"> </w:t>
            </w:r>
            <w:r w:rsidRPr="00BB3BD3">
              <w:rPr>
                <w:rFonts w:ascii="Marianne" w:hAnsi="Marianne" w:cs="Calibri"/>
                <w:b/>
                <w:sz w:val="18"/>
                <w:szCs w:val="18"/>
                <w:u w:val="single"/>
              </w:rPr>
              <w:t>de chaque année.</w:t>
            </w:r>
            <w:r w:rsidRPr="00BB3BD3">
              <w:rPr>
                <w:rFonts w:ascii="Marianne" w:hAnsi="Marianne" w:cs="Calibri"/>
                <w:sz w:val="18"/>
                <w:szCs w:val="18"/>
              </w:rPr>
              <w:t xml:space="preserve"> Se référer au point 7.5.</w:t>
            </w:r>
          </w:p>
        </w:tc>
        <w:tc>
          <w:tcPr>
            <w:tcW w:w="1843" w:type="dxa"/>
            <w:vAlign w:val="center"/>
          </w:tcPr>
          <w:p w14:paraId="0F638A9A" w14:textId="0FFF4396" w:rsidR="004E7DEC" w:rsidRPr="00BB3BD3" w:rsidRDefault="004E7DEC" w:rsidP="004E7DEC">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36DF28B3" w14:textId="21D53F42" w:rsidR="004E7DEC" w:rsidRPr="00BB3BD3" w:rsidRDefault="004E7DEC" w:rsidP="004E7DEC">
            <w:pPr>
              <w:spacing w:line="259" w:lineRule="auto"/>
              <w:jc w:val="center"/>
              <w:rPr>
                <w:rFonts w:ascii="Marianne" w:hAnsi="Marianne"/>
                <w:sz w:val="18"/>
                <w:szCs w:val="18"/>
              </w:rPr>
            </w:pPr>
            <w:r w:rsidRPr="00BB3BD3">
              <w:rPr>
                <w:rFonts w:ascii="Marianne" w:hAnsi="Marianne"/>
                <w:b/>
                <w:sz w:val="18"/>
                <w:szCs w:val="18"/>
              </w:rPr>
              <w:t>Contrôle administratif</w:t>
            </w:r>
          </w:p>
          <w:p w14:paraId="710C2F2E" w14:textId="4F9CEF91" w:rsidR="004E7DEC" w:rsidRPr="00BB3BD3" w:rsidRDefault="004E7DEC" w:rsidP="004E7DEC">
            <w:pPr>
              <w:spacing w:line="259" w:lineRule="auto"/>
              <w:jc w:val="center"/>
              <w:rPr>
                <w:rFonts w:ascii="Marianne" w:hAnsi="Marianne"/>
                <w:b/>
                <w:sz w:val="18"/>
                <w:szCs w:val="18"/>
              </w:rPr>
            </w:pPr>
            <w:r w:rsidRPr="00BB3BD3">
              <w:rPr>
                <w:rFonts w:ascii="Marianne" w:hAnsi="Marianne"/>
                <w:sz w:val="18"/>
                <w:szCs w:val="18"/>
              </w:rPr>
              <w:t>Vérification du bilan IFT transmis chaque année à la DDT(M)</w:t>
            </w:r>
          </w:p>
        </w:tc>
        <w:tc>
          <w:tcPr>
            <w:tcW w:w="3261" w:type="dxa"/>
            <w:vAlign w:val="center"/>
          </w:tcPr>
          <w:p w14:paraId="574FA971" w14:textId="2079A686" w:rsidR="004E7DEC" w:rsidRPr="00BB3BD3" w:rsidRDefault="004E7DEC" w:rsidP="004E7DEC">
            <w:pPr>
              <w:spacing w:line="259" w:lineRule="auto"/>
              <w:jc w:val="center"/>
              <w:rPr>
                <w:rFonts w:ascii="Marianne" w:hAnsi="Marianne"/>
                <w:sz w:val="18"/>
                <w:szCs w:val="18"/>
              </w:rPr>
            </w:pPr>
            <w:r w:rsidRPr="00BB3BD3">
              <w:rPr>
                <w:rFonts w:ascii="Marianne" w:hAnsi="Marianne"/>
                <w:sz w:val="18"/>
                <w:szCs w:val="18"/>
              </w:rPr>
              <w:t>Anomalie réversible, dossier, totale, d’importance égale à 0,05</w:t>
            </w:r>
          </w:p>
        </w:tc>
      </w:tr>
      <w:tr w:rsidR="004E7DEC" w:rsidRPr="00BB3BD3" w14:paraId="54998365" w14:textId="77777777" w:rsidTr="00D05DBE">
        <w:trPr>
          <w:trHeight w:val="1145"/>
        </w:trPr>
        <w:tc>
          <w:tcPr>
            <w:tcW w:w="6096" w:type="dxa"/>
            <w:vAlign w:val="center"/>
          </w:tcPr>
          <w:p w14:paraId="6D5A230C" w14:textId="4D228697" w:rsidR="004E7DEC" w:rsidRPr="00BB3BD3" w:rsidRDefault="004E7DEC" w:rsidP="004E7DEC">
            <w:pPr>
              <w:rPr>
                <w:rFonts w:ascii="Marianne" w:hAnsi="Marianne" w:cs="Calibri"/>
                <w:sz w:val="18"/>
                <w:szCs w:val="18"/>
              </w:rPr>
            </w:pPr>
            <w:r w:rsidRPr="00BB3BD3">
              <w:rPr>
                <w:rFonts w:ascii="Marianne" w:hAnsi="Marianne" w:cs="Calibri"/>
                <w:sz w:val="18"/>
                <w:szCs w:val="18"/>
              </w:rPr>
              <w:t>Se faire accompagner par un technicien au moins 3 années sur 5 pour la réalisation du bilan IFT. Se référer au point 7.5.</w:t>
            </w:r>
          </w:p>
        </w:tc>
        <w:tc>
          <w:tcPr>
            <w:tcW w:w="1843" w:type="dxa"/>
            <w:vAlign w:val="center"/>
          </w:tcPr>
          <w:p w14:paraId="35FF7062" w14:textId="02053317" w:rsidR="004E7DEC" w:rsidRPr="00BB3BD3" w:rsidRDefault="004E7DEC" w:rsidP="004E7DEC">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C85BB26" w14:textId="77777777" w:rsidR="004E7DEC" w:rsidRPr="00BB3BD3" w:rsidRDefault="004E7DEC" w:rsidP="004E7DEC">
            <w:pPr>
              <w:jc w:val="center"/>
              <w:rPr>
                <w:rFonts w:ascii="Marianne" w:hAnsi="Marianne"/>
                <w:sz w:val="18"/>
                <w:szCs w:val="18"/>
              </w:rPr>
            </w:pPr>
            <w:r w:rsidRPr="00BB3BD3">
              <w:rPr>
                <w:rFonts w:ascii="Marianne" w:hAnsi="Marianne"/>
                <w:b/>
                <w:sz w:val="18"/>
                <w:szCs w:val="18"/>
              </w:rPr>
              <w:t>Contrôle sur place </w:t>
            </w:r>
          </w:p>
          <w:p w14:paraId="23871E2B" w14:textId="6AE3236E" w:rsidR="004E7DEC" w:rsidRPr="00BB3BD3" w:rsidRDefault="004E7DEC" w:rsidP="004E7DEC">
            <w:pPr>
              <w:jc w:val="center"/>
              <w:rPr>
                <w:rFonts w:ascii="Marianne" w:hAnsi="Marianne"/>
                <w:b/>
                <w:sz w:val="18"/>
                <w:szCs w:val="18"/>
              </w:rPr>
            </w:pPr>
            <w:r w:rsidRPr="00BB3BD3">
              <w:rPr>
                <w:rFonts w:ascii="Marianne" w:hAnsi="Marianne"/>
                <w:sz w:val="18"/>
                <w:szCs w:val="18"/>
              </w:rPr>
              <w:t>Vérification du nombre de bilans IFT réalisés avec un technicien (factures ou attestations de la prestation)</w:t>
            </w:r>
          </w:p>
        </w:tc>
        <w:tc>
          <w:tcPr>
            <w:tcW w:w="3261" w:type="dxa"/>
            <w:vAlign w:val="center"/>
          </w:tcPr>
          <w:p w14:paraId="119D24CD" w14:textId="380E9992" w:rsidR="004E7DEC" w:rsidRPr="00BB3BD3" w:rsidRDefault="004E7DEC" w:rsidP="004E7DEC">
            <w:pPr>
              <w:jc w:val="center"/>
              <w:rPr>
                <w:rFonts w:ascii="Marianne" w:hAnsi="Marianne"/>
                <w:sz w:val="18"/>
                <w:szCs w:val="18"/>
              </w:rPr>
            </w:pPr>
            <w:r w:rsidRPr="00BB3BD3">
              <w:rPr>
                <w:rFonts w:ascii="Marianne" w:hAnsi="Marianne"/>
                <w:sz w:val="18"/>
                <w:szCs w:val="18"/>
              </w:rPr>
              <w:t>Anomalie réversible, dossier, totale, d’importance égale à 0,05</w:t>
            </w:r>
          </w:p>
        </w:tc>
      </w:tr>
      <w:tr w:rsidR="004E7DEC" w:rsidRPr="00BB3BD3" w14:paraId="55222978" w14:textId="77777777" w:rsidTr="00D05DBE">
        <w:trPr>
          <w:trHeight w:val="1145"/>
        </w:trPr>
        <w:tc>
          <w:tcPr>
            <w:tcW w:w="6096" w:type="dxa"/>
            <w:vAlign w:val="center"/>
          </w:tcPr>
          <w:p w14:paraId="71546B44" w14:textId="0D7F89CB" w:rsidR="004E7DEC" w:rsidRPr="00BB3BD3" w:rsidRDefault="004E7DEC" w:rsidP="004E7DEC">
            <w:pPr>
              <w:spacing w:line="259" w:lineRule="auto"/>
              <w:rPr>
                <w:rFonts w:ascii="Marianne" w:hAnsi="Marianne"/>
                <w:i/>
                <w:sz w:val="18"/>
                <w:szCs w:val="18"/>
              </w:rPr>
            </w:pPr>
            <w:r w:rsidRPr="00BB3BD3">
              <w:rPr>
                <w:rFonts w:ascii="Marianne" w:hAnsi="Marianne" w:cs="Calibri"/>
                <w:sz w:val="18"/>
                <w:szCs w:val="18"/>
              </w:rPr>
              <w:t>À partir de la 2</w:t>
            </w:r>
            <w:r w:rsidRPr="00BB3BD3">
              <w:rPr>
                <w:rFonts w:ascii="Marianne" w:hAnsi="Marianne" w:cs="Calibri"/>
                <w:sz w:val="18"/>
                <w:szCs w:val="18"/>
                <w:vertAlign w:val="superscript"/>
              </w:rPr>
              <w:t>e</w:t>
            </w:r>
            <w:r w:rsidRPr="00BB3BD3">
              <w:rPr>
                <w:rFonts w:ascii="Marianne" w:hAnsi="Marianne" w:cs="Calibri"/>
                <w:sz w:val="18"/>
                <w:szCs w:val="18"/>
              </w:rPr>
              <w:t xml:space="preserve"> année d'engagement (campagne culturale </w:t>
            </w:r>
            <w:r w:rsidRPr="005A6CB2">
              <w:rPr>
                <w:rFonts w:ascii="Marianne" w:hAnsi="Marianne" w:cs="Calibri"/>
                <w:strike/>
                <w:color w:val="FF0000"/>
                <w:sz w:val="18"/>
                <w:szCs w:val="18"/>
              </w:rPr>
              <w:t>2024/2025</w:t>
            </w:r>
            <w:r w:rsidR="005A6CB2" w:rsidRPr="005A6CB2">
              <w:rPr>
                <w:rFonts w:ascii="Marianne" w:hAnsi="Marianne" w:cs="Calibri"/>
                <w:color w:val="FF0000"/>
                <w:sz w:val="18"/>
                <w:szCs w:val="18"/>
              </w:rPr>
              <w:t xml:space="preserve"> 2025/2026</w:t>
            </w:r>
            <w:r w:rsidRPr="00BB3BD3">
              <w:rPr>
                <w:rFonts w:ascii="Marianne" w:hAnsi="Marianne" w:cs="Calibri"/>
                <w:sz w:val="18"/>
                <w:szCs w:val="18"/>
              </w:rPr>
              <w:t>), ne pas dépasser les IFT herbicides de référence sur les surfaces engagées et les surfaces non-engagées. Se référer au point 7.4.</w:t>
            </w:r>
          </w:p>
        </w:tc>
        <w:tc>
          <w:tcPr>
            <w:tcW w:w="1843" w:type="dxa"/>
            <w:vAlign w:val="center"/>
          </w:tcPr>
          <w:p w14:paraId="4FDD7854" w14:textId="2F07288C" w:rsidR="004E7DEC" w:rsidRPr="00BB3BD3" w:rsidRDefault="004E7DEC" w:rsidP="004E7DEC">
            <w:pPr>
              <w:spacing w:line="259" w:lineRule="auto"/>
              <w:jc w:val="center"/>
              <w:rPr>
                <w:rFonts w:ascii="Marianne" w:hAnsi="Marianne"/>
                <w:b/>
                <w:sz w:val="18"/>
                <w:szCs w:val="18"/>
              </w:rPr>
            </w:pPr>
            <w:r w:rsidRPr="00BB3BD3">
              <w:rPr>
                <w:rFonts w:ascii="Marianne" w:hAnsi="Marianne"/>
                <w:b/>
                <w:sz w:val="18"/>
                <w:szCs w:val="18"/>
              </w:rPr>
              <w:t xml:space="preserve">À partir de la campagne culturale </w:t>
            </w:r>
            <w:r w:rsidR="00A2403D" w:rsidRPr="00E647EB">
              <w:rPr>
                <w:rFonts w:ascii="Marianne" w:hAnsi="Marianne"/>
                <w:b/>
                <w:strike/>
                <w:color w:val="FF0000"/>
                <w:sz w:val="18"/>
                <w:szCs w:val="20"/>
              </w:rPr>
              <w:t xml:space="preserve">2024/2025 </w:t>
            </w:r>
            <w:r w:rsidR="00A2403D" w:rsidRPr="00E647EB">
              <w:rPr>
                <w:rFonts w:ascii="Marianne" w:hAnsi="Marianne"/>
                <w:b/>
                <w:color w:val="FF0000"/>
                <w:sz w:val="18"/>
                <w:szCs w:val="20"/>
              </w:rPr>
              <w:t>2025/2026</w:t>
            </w:r>
          </w:p>
        </w:tc>
        <w:tc>
          <w:tcPr>
            <w:tcW w:w="3827" w:type="dxa"/>
            <w:vAlign w:val="center"/>
          </w:tcPr>
          <w:p w14:paraId="405BA76B" w14:textId="30500C9B" w:rsidR="004E7DEC" w:rsidRPr="00BB3BD3" w:rsidRDefault="004E7DEC" w:rsidP="004E7DEC">
            <w:pPr>
              <w:spacing w:line="259" w:lineRule="auto"/>
              <w:jc w:val="center"/>
              <w:rPr>
                <w:rFonts w:ascii="Marianne" w:hAnsi="Marianne"/>
                <w:b/>
                <w:sz w:val="18"/>
                <w:szCs w:val="18"/>
              </w:rPr>
            </w:pPr>
            <w:r w:rsidRPr="00BB3BD3">
              <w:rPr>
                <w:rFonts w:ascii="Marianne" w:hAnsi="Marianne"/>
                <w:b/>
                <w:sz w:val="18"/>
                <w:szCs w:val="18"/>
              </w:rPr>
              <w:t>Contrôle sur place</w:t>
            </w:r>
          </w:p>
          <w:p w14:paraId="4EA40723" w14:textId="0DFCCFEF" w:rsidR="004E7DEC" w:rsidRPr="00BB3BD3" w:rsidRDefault="004E7DEC" w:rsidP="004E7DEC">
            <w:pPr>
              <w:spacing w:line="259" w:lineRule="auto"/>
              <w:jc w:val="center"/>
              <w:rPr>
                <w:rFonts w:ascii="Marianne" w:hAnsi="Marianne"/>
                <w:sz w:val="18"/>
                <w:szCs w:val="18"/>
              </w:rPr>
            </w:pPr>
            <w:r w:rsidRPr="00BB3BD3">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5D8EBCD" w14:textId="5D8CD30A" w:rsidR="004E7DEC" w:rsidRPr="00BB3BD3" w:rsidRDefault="004E7DEC" w:rsidP="004E7DEC">
            <w:pPr>
              <w:spacing w:line="259" w:lineRule="auto"/>
              <w:jc w:val="center"/>
              <w:rPr>
                <w:rFonts w:ascii="Marianne" w:hAnsi="Marianne"/>
                <w:sz w:val="18"/>
                <w:szCs w:val="18"/>
              </w:rPr>
            </w:pPr>
            <w:r w:rsidRPr="00BB3BD3">
              <w:rPr>
                <w:rFonts w:ascii="Marianne" w:hAnsi="Marianne"/>
                <w:sz w:val="18"/>
                <w:szCs w:val="18"/>
              </w:rPr>
              <w:t>Anomalie réversible, dossier, à seuils (par tranche de 15 %), d’importance égale à 0,7</w:t>
            </w:r>
          </w:p>
        </w:tc>
      </w:tr>
      <w:tr w:rsidR="004E7DEC" w:rsidRPr="00BB3BD3" w14:paraId="7473E5AA" w14:textId="77777777" w:rsidTr="00D05DBE">
        <w:trPr>
          <w:trHeight w:val="1145"/>
        </w:trPr>
        <w:tc>
          <w:tcPr>
            <w:tcW w:w="6096" w:type="dxa"/>
            <w:vAlign w:val="center"/>
          </w:tcPr>
          <w:p w14:paraId="6229D8AF" w14:textId="37F0788D" w:rsidR="004E7DEC" w:rsidRPr="00BB3BD3" w:rsidRDefault="004E7DEC" w:rsidP="004E7DEC">
            <w:pPr>
              <w:rPr>
                <w:rFonts w:ascii="Marianne" w:hAnsi="Marianne" w:cs="Calibri"/>
                <w:sz w:val="18"/>
                <w:szCs w:val="18"/>
              </w:rPr>
            </w:pPr>
            <w:r w:rsidRPr="00BB3BD3">
              <w:rPr>
                <w:rFonts w:ascii="Marianne" w:hAnsi="Marianne" w:cs="Calibri"/>
                <w:sz w:val="18"/>
                <w:szCs w:val="18"/>
              </w:rPr>
              <w:lastRenderedPageBreak/>
              <w:t>À partir de la 2</w:t>
            </w:r>
            <w:r w:rsidRPr="00BB3BD3">
              <w:rPr>
                <w:rFonts w:ascii="Marianne" w:hAnsi="Marianne" w:cs="Calibri"/>
                <w:sz w:val="18"/>
                <w:szCs w:val="18"/>
                <w:vertAlign w:val="superscript"/>
              </w:rPr>
              <w:t>e</w:t>
            </w:r>
            <w:r w:rsidRPr="00BB3BD3">
              <w:rPr>
                <w:rFonts w:ascii="Marianne" w:hAnsi="Marianne" w:cs="Calibri"/>
                <w:sz w:val="18"/>
                <w:szCs w:val="18"/>
              </w:rPr>
              <w:t xml:space="preserve"> année d'engagement (campagne culturale </w:t>
            </w:r>
            <w:r w:rsidR="005A6CB2" w:rsidRPr="005A6CB2">
              <w:rPr>
                <w:rFonts w:ascii="Marianne" w:hAnsi="Marianne" w:cs="Calibri"/>
                <w:strike/>
                <w:color w:val="FF0000"/>
                <w:sz w:val="18"/>
                <w:szCs w:val="18"/>
              </w:rPr>
              <w:t>2024/2025</w:t>
            </w:r>
            <w:r w:rsidR="005A6CB2" w:rsidRPr="005A6CB2">
              <w:rPr>
                <w:rFonts w:ascii="Marianne" w:hAnsi="Marianne" w:cs="Calibri"/>
                <w:color w:val="FF0000"/>
                <w:sz w:val="18"/>
                <w:szCs w:val="18"/>
              </w:rPr>
              <w:t xml:space="preserve"> 2025/2026</w:t>
            </w:r>
            <w:r w:rsidRPr="00BB3BD3">
              <w:rPr>
                <w:rFonts w:ascii="Marianne" w:hAnsi="Marianne" w:cs="Calibri"/>
                <w:sz w:val="18"/>
                <w:szCs w:val="18"/>
              </w:rPr>
              <w:t>), ne pas dépasser les IFT hors-herbicides de référence sur les surfaces engagées et les surfaces non-engagées. Se référer au point 7.4.</w:t>
            </w:r>
          </w:p>
        </w:tc>
        <w:tc>
          <w:tcPr>
            <w:tcW w:w="1843" w:type="dxa"/>
            <w:vAlign w:val="center"/>
          </w:tcPr>
          <w:p w14:paraId="7A6A97B3" w14:textId="735D7F5A" w:rsidR="004E7DEC" w:rsidRPr="00BB3BD3" w:rsidRDefault="004E7DEC" w:rsidP="004E7DEC">
            <w:pPr>
              <w:jc w:val="center"/>
              <w:rPr>
                <w:rFonts w:ascii="Marianne" w:hAnsi="Marianne"/>
                <w:b/>
                <w:sz w:val="18"/>
                <w:szCs w:val="18"/>
              </w:rPr>
            </w:pPr>
            <w:r w:rsidRPr="00BB3BD3">
              <w:rPr>
                <w:rFonts w:ascii="Marianne" w:hAnsi="Marianne"/>
                <w:b/>
                <w:sz w:val="18"/>
                <w:szCs w:val="18"/>
              </w:rPr>
              <w:t xml:space="preserve">À partir de la campagne culturale </w:t>
            </w:r>
            <w:r w:rsidR="00A2403D" w:rsidRPr="00E647EB">
              <w:rPr>
                <w:rFonts w:ascii="Marianne" w:hAnsi="Marianne"/>
                <w:b/>
                <w:strike/>
                <w:color w:val="FF0000"/>
                <w:sz w:val="18"/>
                <w:szCs w:val="20"/>
              </w:rPr>
              <w:t xml:space="preserve">2024/2025 </w:t>
            </w:r>
            <w:r w:rsidR="00A2403D" w:rsidRPr="00E647EB">
              <w:rPr>
                <w:rFonts w:ascii="Marianne" w:hAnsi="Marianne"/>
                <w:b/>
                <w:color w:val="FF0000"/>
                <w:sz w:val="18"/>
                <w:szCs w:val="20"/>
              </w:rPr>
              <w:t>2025/2026</w:t>
            </w:r>
          </w:p>
        </w:tc>
        <w:tc>
          <w:tcPr>
            <w:tcW w:w="3827" w:type="dxa"/>
            <w:vAlign w:val="center"/>
          </w:tcPr>
          <w:p w14:paraId="66AD78EE" w14:textId="77777777" w:rsidR="004E7DEC" w:rsidRPr="00BB3BD3" w:rsidRDefault="004E7DEC" w:rsidP="004E7DEC">
            <w:pPr>
              <w:spacing w:line="259" w:lineRule="auto"/>
              <w:jc w:val="center"/>
              <w:rPr>
                <w:rFonts w:ascii="Marianne" w:hAnsi="Marianne"/>
                <w:b/>
                <w:sz w:val="18"/>
                <w:szCs w:val="18"/>
              </w:rPr>
            </w:pPr>
            <w:r w:rsidRPr="00BB3BD3">
              <w:rPr>
                <w:rFonts w:ascii="Marianne" w:hAnsi="Marianne"/>
                <w:b/>
                <w:sz w:val="18"/>
                <w:szCs w:val="18"/>
              </w:rPr>
              <w:t>Contrôle sur place </w:t>
            </w:r>
          </w:p>
          <w:p w14:paraId="664A9DF8" w14:textId="28053A93" w:rsidR="004E7DEC" w:rsidRPr="00BB3BD3" w:rsidRDefault="004E7DEC" w:rsidP="004E7DEC">
            <w:pPr>
              <w:jc w:val="center"/>
              <w:rPr>
                <w:rFonts w:ascii="Marianne" w:hAnsi="Marianne"/>
                <w:b/>
                <w:sz w:val="18"/>
                <w:szCs w:val="18"/>
              </w:rPr>
            </w:pPr>
            <w:r w:rsidRPr="00BB3BD3">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79B1B51" w14:textId="2D2973F6" w:rsidR="004E7DEC" w:rsidRPr="00BB3BD3" w:rsidRDefault="004E7DEC" w:rsidP="004E7DEC">
            <w:pPr>
              <w:jc w:val="center"/>
              <w:rPr>
                <w:rFonts w:ascii="Marianne" w:hAnsi="Marianne"/>
                <w:sz w:val="18"/>
                <w:szCs w:val="18"/>
              </w:rPr>
            </w:pPr>
            <w:r w:rsidRPr="00BB3BD3">
              <w:rPr>
                <w:rFonts w:ascii="Marianne" w:hAnsi="Marianne"/>
                <w:sz w:val="18"/>
                <w:szCs w:val="18"/>
              </w:rPr>
              <w:t>Anomalie réversible, dossier, à seuils (par tranche de 15 %), d’importance égale à 0,7</w:t>
            </w:r>
          </w:p>
        </w:tc>
      </w:tr>
    </w:tbl>
    <w:p w14:paraId="30D065DC" w14:textId="750595B3" w:rsidR="008A5452" w:rsidRPr="00BB3BD3" w:rsidRDefault="008A5452" w:rsidP="00825221">
      <w:pPr>
        <w:pStyle w:val="Titre1"/>
        <w:numPr>
          <w:ilvl w:val="0"/>
          <w:numId w:val="0"/>
        </w:numPr>
        <w:rPr>
          <w:rFonts w:ascii="Marianne" w:hAnsi="Marianne"/>
          <w:color w:val="auto"/>
          <w:sz w:val="20"/>
          <w:szCs w:val="20"/>
        </w:rPr>
        <w:sectPr w:rsidR="008A5452" w:rsidRPr="00BB3BD3" w:rsidSect="00DB49DD">
          <w:pgSz w:w="16838" w:h="11906" w:orient="landscape"/>
          <w:pgMar w:top="1418" w:right="1418" w:bottom="1418" w:left="1418" w:header="709" w:footer="709" w:gutter="0"/>
          <w:cols w:space="708"/>
          <w:docGrid w:linePitch="360"/>
        </w:sectPr>
      </w:pPr>
    </w:p>
    <w:p w14:paraId="3EEAD209" w14:textId="763FC6EC" w:rsidR="007C523A" w:rsidRPr="00BB3BD3" w:rsidRDefault="00DA4DD7" w:rsidP="00825221">
      <w:pPr>
        <w:pStyle w:val="Titre1"/>
        <w:rPr>
          <w:rFonts w:ascii="Marianne" w:hAnsi="Marianne"/>
          <w:color w:val="auto"/>
          <w:sz w:val="22"/>
        </w:rPr>
      </w:pPr>
      <w:r w:rsidRPr="00BB3BD3">
        <w:rPr>
          <w:rFonts w:ascii="Marianne" w:hAnsi="Marianne"/>
          <w:caps w:val="0"/>
          <w:color w:val="auto"/>
          <w:sz w:val="22"/>
        </w:rPr>
        <w:lastRenderedPageBreak/>
        <w:t>PRÉCISIONS</w:t>
      </w:r>
    </w:p>
    <w:p w14:paraId="51887FBB" w14:textId="77777777" w:rsidR="007C523A" w:rsidRPr="00BB3BD3" w:rsidRDefault="007C523A" w:rsidP="00825221">
      <w:pPr>
        <w:pStyle w:val="Titre2"/>
        <w:rPr>
          <w:rFonts w:ascii="Marianne" w:hAnsi="Marianne" w:cstheme="majorHAnsi"/>
          <w:sz w:val="22"/>
          <w:szCs w:val="24"/>
        </w:rPr>
      </w:pPr>
      <w:r w:rsidRPr="00BB3BD3">
        <w:rPr>
          <w:rFonts w:ascii="Marianne" w:hAnsi="Marianne" w:cstheme="majorHAnsi"/>
          <w:sz w:val="22"/>
          <w:szCs w:val="24"/>
        </w:rPr>
        <w:t>Formation</w:t>
      </w:r>
    </w:p>
    <w:p w14:paraId="7C990850" w14:textId="77777777" w:rsidR="007C523A" w:rsidRPr="00BB3BD3" w:rsidRDefault="007C523A" w:rsidP="00825221">
      <w:pPr>
        <w:rPr>
          <w:rFonts w:ascii="Marianne" w:hAnsi="Marianne" w:cstheme="minorHAnsi"/>
          <w:sz w:val="20"/>
        </w:rPr>
      </w:pPr>
      <w:r w:rsidRPr="00BB3BD3">
        <w:rPr>
          <w:rFonts w:ascii="Marianne" w:hAnsi="Marianne" w:cstheme="minorHAnsi"/>
          <w:sz w:val="20"/>
        </w:rPr>
        <w:t xml:space="preserve">L’exploitant doit suivre une des formations suivantes : </w:t>
      </w:r>
    </w:p>
    <w:p w14:paraId="37CFB706" w14:textId="61EC48DF" w:rsidR="007C523A" w:rsidRPr="00BB3BD3" w:rsidRDefault="00DA4DD7" w:rsidP="00825221">
      <w:pPr>
        <w:spacing w:after="0"/>
        <w:rPr>
          <w:rFonts w:ascii="Marianne" w:hAnsi="Marianne" w:cstheme="minorHAnsi"/>
          <w:sz w:val="20"/>
          <w:szCs w:val="20"/>
        </w:rPr>
      </w:pPr>
      <w:r w:rsidRPr="00BB3BD3">
        <w:rPr>
          <w:rFonts w:ascii="Marianne" w:hAnsi="Marianne" w:cstheme="minorHAnsi"/>
          <w:i/>
          <w:sz w:val="20"/>
          <w:szCs w:val="20"/>
          <w:highlight w:val="yellow"/>
        </w:rPr>
        <w:t>À</w:t>
      </w:r>
      <w:r w:rsidR="00E17395" w:rsidRPr="00BB3BD3">
        <w:rPr>
          <w:rFonts w:ascii="Marianne" w:hAnsi="Marianne" w:cstheme="minorHAnsi"/>
          <w:i/>
          <w:sz w:val="20"/>
          <w:szCs w:val="20"/>
          <w:highlight w:val="yellow"/>
        </w:rPr>
        <w:t xml:space="preserve"> compléter par la DRAAF selon ce que l’opérateur a proposé dans le PAEC</w:t>
      </w:r>
      <w:r w:rsidR="00E17395" w:rsidRPr="00BB3BD3">
        <w:rPr>
          <w:rFonts w:ascii="Marianne" w:hAnsi="Marianne" w:cstheme="minorHAnsi"/>
          <w:sz w:val="20"/>
          <w:szCs w:val="20"/>
          <w:highlight w:val="yellow"/>
        </w:rPr>
        <w:t>.</w:t>
      </w:r>
    </w:p>
    <w:p w14:paraId="218547C0" w14:textId="5449C26C" w:rsidR="007C523A" w:rsidRPr="00BB3BD3" w:rsidRDefault="004F366A" w:rsidP="00825221">
      <w:pPr>
        <w:pStyle w:val="Titre2"/>
        <w:rPr>
          <w:rFonts w:ascii="Marianne" w:hAnsi="Marianne"/>
          <w:sz w:val="22"/>
          <w:szCs w:val="22"/>
        </w:rPr>
      </w:pPr>
      <w:r w:rsidRPr="00BB3BD3">
        <w:rPr>
          <w:rFonts w:ascii="Marianne" w:hAnsi="Marianne"/>
          <w:sz w:val="22"/>
          <w:szCs w:val="22"/>
        </w:rPr>
        <w:t>Types de surfaces</w:t>
      </w:r>
      <w:r w:rsidR="007C523A" w:rsidRPr="00BB3BD3">
        <w:rPr>
          <w:rFonts w:ascii="Marianne" w:hAnsi="Marianne"/>
          <w:sz w:val="22"/>
          <w:szCs w:val="22"/>
        </w:rPr>
        <w:t xml:space="preserve"> </w:t>
      </w:r>
    </w:p>
    <w:p w14:paraId="1D401892" w14:textId="0763B1DC" w:rsidR="00E17395" w:rsidRPr="00BB3BD3" w:rsidRDefault="00E17395" w:rsidP="00825221">
      <w:pPr>
        <w:spacing w:after="0"/>
        <w:rPr>
          <w:rFonts w:ascii="Marianne" w:hAnsi="Marianne"/>
          <w:sz w:val="20"/>
          <w:szCs w:val="20"/>
        </w:rPr>
      </w:pPr>
    </w:p>
    <w:p w14:paraId="667B687F" w14:textId="6D4FA9CA" w:rsidR="007232B3" w:rsidRPr="00BB3BD3" w:rsidRDefault="00152791" w:rsidP="00152791">
      <w:pPr>
        <w:pStyle w:val="Titre3"/>
        <w:rPr>
          <w:color w:val="auto"/>
        </w:rPr>
      </w:pPr>
      <w:r w:rsidRPr="00BB3BD3">
        <w:rPr>
          <w:rFonts w:ascii="Marianne" w:hAnsi="Marianne"/>
          <w:color w:val="auto"/>
          <w:sz w:val="20"/>
          <w:szCs w:val="20"/>
        </w:rPr>
        <w:t>La surface en herbe</w:t>
      </w:r>
    </w:p>
    <w:p w14:paraId="6D7D71C8" w14:textId="77777777" w:rsidR="00152791" w:rsidRPr="00BB3BD3" w:rsidRDefault="00152791" w:rsidP="007232B3">
      <w:pPr>
        <w:spacing w:after="0"/>
        <w:rPr>
          <w:rFonts w:ascii="Marianne" w:hAnsi="Marianne"/>
          <w:sz w:val="20"/>
          <w:szCs w:val="20"/>
        </w:rPr>
      </w:pPr>
    </w:p>
    <w:p w14:paraId="04D83B3E" w14:textId="77777777" w:rsidR="00E9063F" w:rsidRPr="004A440C" w:rsidRDefault="00E9063F" w:rsidP="00E9063F">
      <w:pPr>
        <w:spacing w:after="0"/>
        <w:rPr>
          <w:rFonts w:ascii="Marianne" w:hAnsi="Marianne"/>
          <w:i/>
          <w:strike/>
          <w:color w:val="FF0000"/>
          <w:sz w:val="20"/>
          <w:szCs w:val="20"/>
        </w:rPr>
      </w:pPr>
      <w:bookmarkStart w:id="1" w:name="_Hlk192600486"/>
      <w:r w:rsidRPr="004A440C">
        <w:rPr>
          <w:rFonts w:ascii="Marianne" w:hAnsi="Marianne"/>
          <w:strike/>
          <w:color w:val="FF0000"/>
          <w:sz w:val="20"/>
          <w:szCs w:val="20"/>
          <w:highlight w:val="yellow"/>
        </w:rPr>
        <w:t>[</w:t>
      </w:r>
      <w:r w:rsidRPr="004A440C">
        <w:rPr>
          <w:rFonts w:ascii="Marianne" w:hAnsi="Marianne"/>
          <w:i/>
          <w:strike/>
          <w:color w:val="FF0000"/>
          <w:sz w:val="20"/>
          <w:szCs w:val="20"/>
          <w:highlight w:val="yellow"/>
        </w:rPr>
        <w:t>Préciser la définition des surfaces admissibles en prairies et pâturages permanents en fonction de l’option retenue]</w:t>
      </w:r>
    </w:p>
    <w:p w14:paraId="7665679A" w14:textId="77777777" w:rsidR="00E9063F" w:rsidRPr="004A440C" w:rsidRDefault="00E9063F" w:rsidP="00E9063F">
      <w:pPr>
        <w:spacing w:after="0"/>
        <w:rPr>
          <w:rFonts w:ascii="Marianne" w:hAnsi="Marianne"/>
          <w:strike/>
          <w:color w:val="FF0000"/>
          <w:sz w:val="10"/>
          <w:szCs w:val="10"/>
        </w:rPr>
      </w:pPr>
    </w:p>
    <w:p w14:paraId="2B4473FC" w14:textId="77777777" w:rsidR="00E9063F" w:rsidRPr="004A440C" w:rsidRDefault="00E9063F" w:rsidP="00E9063F">
      <w:pPr>
        <w:spacing w:after="0"/>
        <w:rPr>
          <w:rFonts w:ascii="Marianne" w:hAnsi="Marianne"/>
          <w:strike/>
          <w:color w:val="FF0000"/>
          <w:sz w:val="20"/>
          <w:szCs w:val="20"/>
        </w:rPr>
      </w:pPr>
      <w:r w:rsidRPr="004A440C">
        <w:rPr>
          <w:rFonts w:ascii="Marianne" w:hAnsi="Marianne"/>
          <w:i/>
          <w:strike/>
          <w:color w:val="FF0000"/>
          <w:sz w:val="20"/>
          <w:szCs w:val="20"/>
          <w:highlight w:val="yellow"/>
        </w:rPr>
        <w:t>[Option 1, à retenir si les surfaces admissibles résultent de l’application du prorata 1er pilier</w:t>
      </w:r>
      <w:r w:rsidRPr="004A440C">
        <w:rPr>
          <w:rFonts w:ascii="Marianne" w:hAnsi="Marianne"/>
          <w:b/>
          <w:i/>
          <w:strike/>
          <w:color w:val="FF0000"/>
          <w:sz w:val="20"/>
          <w:szCs w:val="20"/>
          <w:highlight w:val="yellow"/>
        </w:rPr>
        <w:t xml:space="preserve">]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4A440C">
        <w:rPr>
          <w:rFonts w:ascii="Marianne" w:hAnsi="Marianne"/>
          <w:strike/>
          <w:color w:val="FF0000"/>
          <w:sz w:val="20"/>
          <w:szCs w:val="20"/>
          <w:highlight w:val="yellow"/>
          <w:vertAlign w:val="superscript"/>
        </w:rPr>
        <w:t>er</w:t>
      </w:r>
      <w:r w:rsidRPr="004A440C">
        <w:rPr>
          <w:rFonts w:ascii="Marianne" w:hAnsi="Marianne"/>
          <w:strike/>
          <w:color w:val="FF0000"/>
          <w:sz w:val="20"/>
          <w:szCs w:val="20"/>
          <w:highlight w:val="yellow"/>
        </w:rPr>
        <w:t xml:space="preserve"> pilier.</w:t>
      </w:r>
    </w:p>
    <w:p w14:paraId="7C2259E5" w14:textId="77777777" w:rsidR="00E9063F" w:rsidRPr="004A440C" w:rsidRDefault="00E9063F" w:rsidP="00E9063F">
      <w:pPr>
        <w:pStyle w:val="Paragraphedeliste"/>
        <w:spacing w:after="0"/>
        <w:ind w:left="360"/>
        <w:rPr>
          <w:rFonts w:ascii="Marianne" w:hAnsi="Marianne"/>
          <w:strike/>
          <w:color w:val="FF0000"/>
          <w:sz w:val="20"/>
          <w:szCs w:val="20"/>
        </w:rPr>
      </w:pPr>
    </w:p>
    <w:p w14:paraId="4CDF8DBE" w14:textId="77777777" w:rsidR="00E9063F" w:rsidRPr="004A440C" w:rsidRDefault="00E9063F" w:rsidP="00E9063F">
      <w:pPr>
        <w:spacing w:after="0"/>
        <w:rPr>
          <w:rFonts w:ascii="Marianne" w:hAnsi="Marianne"/>
          <w:strike/>
          <w:color w:val="FF0000"/>
          <w:sz w:val="20"/>
          <w:szCs w:val="20"/>
        </w:rPr>
      </w:pPr>
      <w:r w:rsidRPr="004A440C">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  </w:t>
      </w:r>
    </w:p>
    <w:p w14:paraId="374D8D10" w14:textId="77777777" w:rsidR="00E9063F" w:rsidRPr="004A440C" w:rsidRDefault="00E9063F" w:rsidP="00E9063F">
      <w:pPr>
        <w:pStyle w:val="Paragraphedeliste"/>
        <w:numPr>
          <w:ilvl w:val="0"/>
          <w:numId w:val="34"/>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 xml:space="preserve">Lorsque la densité d’éléments naturels non admissibles de 10 ares ou moins est strictement supérieure à 80%, la surface n’est pas admissible (prorata égal à 0 %). </w:t>
      </w:r>
    </w:p>
    <w:p w14:paraId="35296CE4" w14:textId="77777777" w:rsidR="00E9063F" w:rsidRPr="004A440C" w:rsidRDefault="00E9063F" w:rsidP="00E9063F">
      <w:pPr>
        <w:pStyle w:val="Paragraphedeliste"/>
        <w:numPr>
          <w:ilvl w:val="0"/>
          <w:numId w:val="34"/>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Dans les autres cas, le prorata est de 100 % et la surface est donc entièrement admissible.</w:t>
      </w:r>
    </w:p>
    <w:p w14:paraId="114324A6" w14:textId="77777777" w:rsidR="00E9063F" w:rsidRPr="00DC5D3D" w:rsidRDefault="00E9063F" w:rsidP="00E9063F">
      <w:pPr>
        <w:pStyle w:val="Paragraphedeliste"/>
        <w:spacing w:after="0"/>
        <w:ind w:left="360"/>
        <w:rPr>
          <w:rFonts w:ascii="Marianne" w:hAnsi="Marianne"/>
          <w:sz w:val="20"/>
          <w:szCs w:val="20"/>
        </w:rPr>
      </w:pPr>
    </w:p>
    <w:p w14:paraId="57E1A229" w14:textId="77777777" w:rsidR="00E9063F" w:rsidRPr="00DC5D3D" w:rsidRDefault="00E9063F" w:rsidP="00E9063F">
      <w:pPr>
        <w:pStyle w:val="Paragraphedeliste"/>
        <w:spacing w:after="0"/>
        <w:ind w:left="360"/>
        <w:rPr>
          <w:rFonts w:ascii="Marianne" w:hAnsi="Marianne"/>
          <w:sz w:val="4"/>
          <w:szCs w:val="4"/>
        </w:rPr>
      </w:pPr>
    </w:p>
    <w:p w14:paraId="0616DF08" w14:textId="2411437F" w:rsidR="00E9063F" w:rsidRPr="004A440C" w:rsidRDefault="00E9063F" w:rsidP="00E9063F">
      <w:pPr>
        <w:pStyle w:val="Paragraphedeliste"/>
        <w:spacing w:after="0"/>
        <w:ind w:left="0"/>
        <w:rPr>
          <w:rFonts w:ascii="Marianne" w:hAnsi="Marianne"/>
          <w:color w:val="FF0000"/>
          <w:sz w:val="20"/>
          <w:szCs w:val="20"/>
        </w:rPr>
      </w:pPr>
      <w:r w:rsidRPr="004A440C">
        <w:rPr>
          <w:rFonts w:ascii="Marianne" w:hAnsi="Marianne"/>
          <w:bCs/>
          <w:color w:val="FF0000"/>
          <w:sz w:val="20"/>
          <w:szCs w:val="20"/>
        </w:rPr>
        <w:t>Pour le respect des critères d’entrée et des obligations du cahier des charges (par exemple, le taux de chargement),</w:t>
      </w:r>
      <w:r w:rsidRPr="004A440C">
        <w:rPr>
          <w:rFonts w:ascii="Marianne" w:hAnsi="Marianne"/>
          <w:b/>
          <w:color w:val="FF0000"/>
          <w:sz w:val="20"/>
          <w:szCs w:val="20"/>
        </w:rPr>
        <w:t xml:space="preserve"> les surfaces en prairies et pâturages permanents</w:t>
      </w:r>
      <w:r w:rsidRPr="004A440C">
        <w:rPr>
          <w:rFonts w:ascii="Marianne" w:hAnsi="Marianne"/>
          <w:color w:val="FF0000"/>
          <w:sz w:val="20"/>
          <w:szCs w:val="20"/>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4A440C">
        <w:rPr>
          <w:rFonts w:ascii="Marianne" w:hAnsi="Marianne"/>
          <w:color w:val="FF0000"/>
          <w:sz w:val="20"/>
          <w:szCs w:val="20"/>
          <w:vertAlign w:val="superscript"/>
        </w:rPr>
        <w:t>er</w:t>
      </w:r>
      <w:r w:rsidRPr="004A440C">
        <w:rPr>
          <w:rFonts w:ascii="Marianne" w:hAnsi="Marianne"/>
          <w:color w:val="FF0000"/>
          <w:sz w:val="20"/>
          <w:szCs w:val="20"/>
        </w:rPr>
        <w:t xml:space="preserve"> pilier.</w:t>
      </w:r>
    </w:p>
    <w:bookmarkEnd w:id="1"/>
    <w:p w14:paraId="523ADD9D" w14:textId="77777777" w:rsidR="00EB57CC" w:rsidRPr="00BB3BD3" w:rsidRDefault="00EB57CC" w:rsidP="00EB57CC">
      <w:pPr>
        <w:pStyle w:val="Paragraphedeliste"/>
        <w:spacing w:after="0"/>
        <w:ind w:left="360"/>
        <w:rPr>
          <w:rFonts w:ascii="Marianne" w:hAnsi="Marianne"/>
          <w:sz w:val="20"/>
          <w:szCs w:val="20"/>
        </w:rPr>
      </w:pPr>
    </w:p>
    <w:p w14:paraId="3754A082" w14:textId="77777777" w:rsidR="00EB57CC" w:rsidRPr="00BB3BD3" w:rsidRDefault="00EB57CC" w:rsidP="00EB57CC">
      <w:pPr>
        <w:pStyle w:val="Paragraphedeliste"/>
        <w:spacing w:after="0"/>
        <w:ind w:left="360"/>
        <w:rPr>
          <w:rFonts w:ascii="Marianne" w:hAnsi="Marianne"/>
          <w:sz w:val="4"/>
          <w:szCs w:val="4"/>
        </w:rPr>
      </w:pPr>
    </w:p>
    <w:p w14:paraId="5BEC5B2D" w14:textId="60B5534A" w:rsidR="007232B3" w:rsidRPr="00BB3BD3" w:rsidRDefault="00EB57CC" w:rsidP="00EB57CC">
      <w:pPr>
        <w:spacing w:after="0"/>
        <w:rPr>
          <w:rFonts w:ascii="Marianne" w:hAnsi="Marianne"/>
          <w:sz w:val="20"/>
          <w:szCs w:val="20"/>
        </w:rPr>
      </w:pPr>
      <w:r w:rsidRPr="00BB3BD3">
        <w:rPr>
          <w:rFonts w:ascii="Marianne" w:hAnsi="Marianne"/>
          <w:b/>
          <w:sz w:val="20"/>
          <w:szCs w:val="20"/>
        </w:rPr>
        <w:t xml:space="preserve">Les surfaces herbacées temporaires </w:t>
      </w:r>
      <w:r w:rsidRPr="00BB3BD3">
        <w:rPr>
          <w:rFonts w:ascii="Marianne" w:hAnsi="Marianne"/>
          <w:sz w:val="20"/>
          <w:szCs w:val="20"/>
        </w:rPr>
        <w:t>correspondent soit à un mélange de légumineuses prépondérantes et de graminées fourragères de 5 ans ou moins (code « MLG » de la notice télépac « Liste des cultures et précisions »), soit à des prairies temporaires de moins de 5 ans et autre mélange avec graminées (code « PTR » de la notice télépac « Liste des cultures et précisions »).</w:t>
      </w:r>
    </w:p>
    <w:p w14:paraId="27493219" w14:textId="1F077A85" w:rsidR="00333F17" w:rsidRDefault="00333F17" w:rsidP="00EB57CC">
      <w:pPr>
        <w:spacing w:after="0"/>
        <w:rPr>
          <w:rFonts w:ascii="Marianne" w:hAnsi="Marianne"/>
          <w:sz w:val="20"/>
          <w:szCs w:val="20"/>
        </w:rPr>
      </w:pPr>
    </w:p>
    <w:p w14:paraId="7CF40792" w14:textId="38D36247" w:rsidR="00CB0D49" w:rsidRDefault="00CB0D49" w:rsidP="00EB57CC">
      <w:pPr>
        <w:spacing w:after="0"/>
        <w:rPr>
          <w:rFonts w:ascii="Marianne" w:hAnsi="Marianne"/>
          <w:sz w:val="20"/>
          <w:szCs w:val="20"/>
        </w:rPr>
      </w:pPr>
    </w:p>
    <w:p w14:paraId="206E098C" w14:textId="77777777" w:rsidR="00CB0D49" w:rsidRPr="00BB3BD3" w:rsidRDefault="00CB0D49" w:rsidP="00EB57CC">
      <w:pPr>
        <w:spacing w:after="0"/>
        <w:rPr>
          <w:rFonts w:ascii="Marianne" w:hAnsi="Marianne"/>
          <w:sz w:val="20"/>
          <w:szCs w:val="20"/>
        </w:rPr>
      </w:pPr>
    </w:p>
    <w:p w14:paraId="1572A757" w14:textId="03F2368D" w:rsidR="007232B3" w:rsidRPr="00BB3BD3" w:rsidRDefault="007232B3" w:rsidP="007232B3">
      <w:pPr>
        <w:pStyle w:val="Titre3"/>
        <w:spacing w:before="0" w:after="80"/>
        <w:rPr>
          <w:rFonts w:ascii="Marianne" w:hAnsi="Marianne"/>
          <w:color w:val="auto"/>
          <w:sz w:val="20"/>
          <w:szCs w:val="20"/>
        </w:rPr>
      </w:pPr>
      <w:r w:rsidRPr="00BB3BD3">
        <w:rPr>
          <w:rFonts w:ascii="Marianne" w:hAnsi="Marianne"/>
          <w:color w:val="auto"/>
          <w:sz w:val="20"/>
          <w:szCs w:val="20"/>
        </w:rPr>
        <w:lastRenderedPageBreak/>
        <w:t>La surface fourragère</w:t>
      </w:r>
    </w:p>
    <w:p w14:paraId="220424B5" w14:textId="77777777" w:rsidR="00333F17" w:rsidRPr="00BB3BD3" w:rsidRDefault="00333F17" w:rsidP="00333F17">
      <w:pPr>
        <w:spacing w:after="0"/>
        <w:rPr>
          <w:rFonts w:ascii="Marianne" w:eastAsia="Times New Roman" w:hAnsi="Marianne" w:cs="Times New Roman"/>
          <w:sz w:val="20"/>
          <w:szCs w:val="20"/>
          <w:lang w:eastAsia="fr-FR"/>
        </w:rPr>
      </w:pPr>
    </w:p>
    <w:p w14:paraId="454B5362" w14:textId="13A7A8D1" w:rsidR="00FD4695" w:rsidRPr="00BB3BD3" w:rsidRDefault="00FD4695" w:rsidP="00FD4695">
      <w:p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 xml:space="preserve">Cette surface comprend : </w:t>
      </w:r>
    </w:p>
    <w:p w14:paraId="75CAA127" w14:textId="6F91FECF"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la surface e</w:t>
      </w:r>
      <w:r w:rsidR="001F7681" w:rsidRPr="00BB3BD3">
        <w:rPr>
          <w:rFonts w:ascii="Marianne" w:eastAsia="Times New Roman" w:hAnsi="Marianne" w:cs="Times New Roman"/>
          <w:sz w:val="20"/>
          <w:szCs w:val="20"/>
          <w:lang w:eastAsia="fr-FR"/>
        </w:rPr>
        <w:t>n herbe définie au point 7.2.1</w:t>
      </w:r>
      <w:r w:rsidRPr="00BB3BD3">
        <w:rPr>
          <w:rFonts w:ascii="Marianne" w:eastAsia="Times New Roman" w:hAnsi="Marianne" w:cs="Times New Roman"/>
          <w:sz w:val="20"/>
          <w:szCs w:val="20"/>
          <w:lang w:eastAsia="fr-FR"/>
        </w:rPr>
        <w:t> ;</w:t>
      </w:r>
    </w:p>
    <w:p w14:paraId="79954B1A" w14:textId="4A732273"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les surfaces déclarées avec un code culture de la notice télépac  relevant de la catégorie 1.1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Céréales et pseudo-céréales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et de la catégorie 1.2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Oléagineux</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avec la précision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Récolte plante entière</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la précision « Récolte ensilage » ou la précision « Récolte en vert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w:t>
      </w:r>
    </w:p>
    <w:p w14:paraId="6F6F210C" w14:textId="307D4498"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 xml:space="preserve">les surfaces déclarées avec un code culture de la notice télépac  relevant de la catégorie 1.3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Légumineuses à graines et fourragères, y compris mélanges de légumineuses pures et légumineuses consommées en frais dans l’alimentation humaine</w:t>
      </w:r>
      <w:r w:rsidR="001B571A">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avec la précision  «</w:t>
      </w:r>
      <w:r w:rsidR="001B571A">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Récolte plante entière</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pour le code LUZ avec la précision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Autres variétés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w:t>
      </w:r>
    </w:p>
    <w:p w14:paraId="1553CC43" w14:textId="58D3B726"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les surfaces déclarées avec les codes culture « Mélange multi-espèces avec légumineuses fourragères prépondérantes sans graminées prairiales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(MLC), ou « Mélange multi-espèces (céréales, oléagineux, légumineuses…) sans graminées prairiales et sans prédominance de légumineuses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(CPL) avec la précision « Récolte plante entière » ;</w:t>
      </w:r>
    </w:p>
    <w:p w14:paraId="35AD5FCC" w14:textId="2413422F" w:rsidR="006D6BC0" w:rsidRPr="00BB3BD3" w:rsidRDefault="006D6BC0" w:rsidP="001C42A0">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les surfaces déclarées avec un code BTN avec la précision « Betterave fourragère » ;</w:t>
      </w:r>
    </w:p>
    <w:p w14:paraId="4ACFE667" w14:textId="226BB12F"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 xml:space="preserve">les surfaces déclarées avec un code culture relevant de la catégorie 1.8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Légumes et fruits (sauf légumineuses) – Alimentation humaine ou animale » avec la précision « Fourrager</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 Fourragère ».</w:t>
      </w:r>
    </w:p>
    <w:p w14:paraId="7075B0EA" w14:textId="1F10B837" w:rsidR="008B7D5F" w:rsidRPr="00BB3BD3" w:rsidRDefault="008B7D5F" w:rsidP="00086F64">
      <w:pPr>
        <w:spacing w:after="80"/>
        <w:rPr>
          <w:rFonts w:ascii="Marianne" w:eastAsia="Times New Roman" w:hAnsi="Marianne" w:cs="Times New Roman"/>
          <w:sz w:val="10"/>
          <w:szCs w:val="10"/>
          <w:lang w:eastAsia="fr-FR"/>
        </w:rPr>
      </w:pPr>
    </w:p>
    <w:p w14:paraId="5F77C988" w14:textId="6D837436" w:rsidR="00086F64" w:rsidRPr="00BB3BD3" w:rsidRDefault="00086F64" w:rsidP="00086F64">
      <w:pPr>
        <w:spacing w:after="80"/>
        <w:rPr>
          <w:rFonts w:ascii="Marianne" w:eastAsia="Times New Roman" w:hAnsi="Marianne" w:cs="Times New Roman"/>
          <w:sz w:val="20"/>
          <w:szCs w:val="20"/>
          <w:lang w:eastAsia="fr-FR"/>
        </w:rPr>
      </w:pPr>
      <w:r w:rsidRPr="00BB3BD3">
        <w:rPr>
          <w:rFonts w:ascii="Marianne" w:hAnsi="Marianne"/>
          <w:sz w:val="20"/>
        </w:rPr>
        <w:t>Se référer à la notice télépac « Liste des cultures et précisions » </w:t>
      </w:r>
    </w:p>
    <w:p w14:paraId="67F05848" w14:textId="77777777" w:rsidR="00A70C1D" w:rsidRPr="00BB3BD3" w:rsidRDefault="00A70C1D" w:rsidP="00641676">
      <w:pPr>
        <w:pStyle w:val="Paragraphedeliste"/>
        <w:spacing w:after="80"/>
        <w:ind w:leftChars="567" w:left="1247"/>
        <w:rPr>
          <w:rFonts w:ascii="Marianne" w:eastAsia="Times New Roman" w:hAnsi="Marianne" w:cs="Times New Roman"/>
          <w:sz w:val="20"/>
          <w:szCs w:val="20"/>
          <w:lang w:eastAsia="fr-FR"/>
        </w:rPr>
      </w:pPr>
    </w:p>
    <w:p w14:paraId="14366F03" w14:textId="1512C610" w:rsidR="00E44544" w:rsidRPr="00BB3BD3" w:rsidRDefault="001C1A56" w:rsidP="00641676">
      <w:pPr>
        <w:pStyle w:val="Titre2"/>
        <w:spacing w:before="0"/>
        <w:ind w:left="1145"/>
        <w:rPr>
          <w:rFonts w:ascii="Marianne" w:hAnsi="Marianne"/>
          <w:sz w:val="22"/>
          <w:szCs w:val="22"/>
        </w:rPr>
      </w:pPr>
      <w:r w:rsidRPr="00BB3BD3">
        <w:rPr>
          <w:rFonts w:ascii="Marianne" w:hAnsi="Marianne"/>
          <w:sz w:val="22"/>
          <w:szCs w:val="22"/>
        </w:rPr>
        <w:t>Concentrés</w:t>
      </w:r>
      <w:r w:rsidR="00E44544" w:rsidRPr="00BB3BD3">
        <w:rPr>
          <w:rFonts w:ascii="Marianne" w:hAnsi="Marianne"/>
          <w:sz w:val="22"/>
          <w:szCs w:val="22"/>
        </w:rPr>
        <w:t xml:space="preserve"> </w:t>
      </w:r>
    </w:p>
    <w:p w14:paraId="0C45093D" w14:textId="77777777" w:rsidR="00333F17" w:rsidRPr="00BB3BD3" w:rsidRDefault="00333F17" w:rsidP="00333F17">
      <w:pPr>
        <w:spacing w:after="0"/>
      </w:pPr>
    </w:p>
    <w:p w14:paraId="077848D3" w14:textId="77777777" w:rsidR="00E44544" w:rsidRPr="00BB3BD3" w:rsidRDefault="00E44544" w:rsidP="00E44544">
      <w:pPr>
        <w:spacing w:after="0"/>
        <w:rPr>
          <w:rFonts w:ascii="Marianne" w:hAnsi="Marianne"/>
          <w:sz w:val="20"/>
          <w:szCs w:val="20"/>
        </w:rPr>
      </w:pPr>
      <w:r w:rsidRPr="00BB3BD3">
        <w:rPr>
          <w:rFonts w:ascii="Marianne" w:hAnsi="Marianne"/>
          <w:sz w:val="20"/>
          <w:szCs w:val="20"/>
        </w:rPr>
        <w:t>Sont définis comme concentrés :</w:t>
      </w:r>
    </w:p>
    <w:p w14:paraId="2C8E7D47" w14:textId="1850913B"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aliment complémentaire d</w:t>
      </w:r>
      <w:r w:rsidR="001C1A56" w:rsidRPr="00BB3BD3">
        <w:rPr>
          <w:rFonts w:ascii="Marianne" w:hAnsi="Marianne"/>
          <w:sz w:val="20"/>
          <w:szCs w:val="20"/>
        </w:rPr>
        <w:t xml:space="preserve">es fourrages, riche en énergie </w:t>
      </w:r>
      <w:r w:rsidRPr="00BB3BD3">
        <w:rPr>
          <w:rFonts w:ascii="Marianne" w:hAnsi="Marianne"/>
          <w:sz w:val="20"/>
          <w:szCs w:val="20"/>
        </w:rPr>
        <w:t xml:space="preserve">ou </w:t>
      </w:r>
      <w:r w:rsidR="001C1A56" w:rsidRPr="00BB3BD3">
        <w:rPr>
          <w:rFonts w:ascii="Marianne" w:hAnsi="Marianne"/>
          <w:sz w:val="20"/>
          <w:szCs w:val="20"/>
        </w:rPr>
        <w:t xml:space="preserve">en </w:t>
      </w:r>
      <w:r w:rsidRPr="00BB3BD3">
        <w:rPr>
          <w:rFonts w:ascii="Marianne" w:hAnsi="Marianne"/>
          <w:sz w:val="20"/>
          <w:szCs w:val="20"/>
        </w:rPr>
        <w:t>azote, caractérisés par une forte teneur en matière sèche (MS&gt;=80 %) et une forte valeur énergétique (UFL&gt;=0,8/kg MS),</w:t>
      </w:r>
    </w:p>
    <w:p w14:paraId="7168D03A" w14:textId="77777777"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fourrage déshydraté présenté sous forme de granulés,</w:t>
      </w:r>
    </w:p>
    <w:p w14:paraId="5D092D31" w14:textId="46E50C56"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grain conservé par voie humide.</w:t>
      </w:r>
    </w:p>
    <w:p w14:paraId="511D63C2" w14:textId="77777777" w:rsidR="00333F17" w:rsidRPr="00BB3BD3" w:rsidRDefault="00333F17" w:rsidP="00333F17">
      <w:pPr>
        <w:spacing w:after="0"/>
        <w:rPr>
          <w:rFonts w:ascii="Marianne" w:hAnsi="Marianne"/>
          <w:sz w:val="20"/>
          <w:szCs w:val="20"/>
        </w:rPr>
      </w:pPr>
    </w:p>
    <w:p w14:paraId="6F88E795" w14:textId="77777777" w:rsidR="00333F17" w:rsidRPr="00BB3BD3" w:rsidRDefault="00333F17" w:rsidP="00333F17">
      <w:pPr>
        <w:spacing w:after="0"/>
        <w:rPr>
          <w:rFonts w:ascii="Marianne" w:hAnsi="Marianne"/>
          <w:sz w:val="20"/>
          <w:szCs w:val="20"/>
        </w:rPr>
      </w:pPr>
      <w:r w:rsidRPr="00BB3BD3">
        <w:rPr>
          <w:rFonts w:ascii="Marianne" w:hAnsi="Marianne"/>
          <w:sz w:val="20"/>
          <w:szCs w:val="20"/>
        </w:rPr>
        <w:t>Les effectifs d’animaux concernés sont ceux des catégories bovins, équins, ovins et caprins figurant dans le tableau au paragraphe 7.6 de cette notice.</w:t>
      </w:r>
    </w:p>
    <w:p w14:paraId="2E6C9247" w14:textId="77777777" w:rsidR="00333F17" w:rsidRPr="00BB3BD3" w:rsidRDefault="00333F17" w:rsidP="00E44544">
      <w:pPr>
        <w:spacing w:after="0"/>
        <w:rPr>
          <w:rFonts w:ascii="Marianne" w:hAnsi="Marianne"/>
          <w:sz w:val="20"/>
          <w:szCs w:val="20"/>
        </w:rPr>
      </w:pPr>
    </w:p>
    <w:p w14:paraId="6BAF3BAF" w14:textId="7D0AE1C8" w:rsidR="00333F17" w:rsidRPr="00BB3BD3" w:rsidRDefault="00333F17" w:rsidP="00E44544">
      <w:pPr>
        <w:spacing w:after="0"/>
        <w:rPr>
          <w:rFonts w:ascii="Marianne" w:hAnsi="Marianne"/>
          <w:sz w:val="20"/>
          <w:szCs w:val="20"/>
        </w:rPr>
      </w:pPr>
    </w:p>
    <w:p w14:paraId="79109410" w14:textId="0BC026EF" w:rsidR="00154086" w:rsidRPr="00BB3BD3" w:rsidRDefault="00E17395" w:rsidP="00641676">
      <w:pPr>
        <w:pStyle w:val="Titre2"/>
        <w:spacing w:before="0"/>
        <w:ind w:left="1145"/>
        <w:rPr>
          <w:rFonts w:ascii="Marianne" w:hAnsi="Marianne"/>
          <w:sz w:val="22"/>
          <w:szCs w:val="22"/>
        </w:rPr>
      </w:pPr>
      <w:r w:rsidRPr="00BB3BD3">
        <w:rPr>
          <w:rFonts w:ascii="Marianne" w:hAnsi="Marianne"/>
          <w:sz w:val="22"/>
          <w:szCs w:val="22"/>
        </w:rPr>
        <w:t>Indicateurs de Fréquence et de Traitement</w:t>
      </w:r>
      <w:r w:rsidR="00C70C73" w:rsidRPr="00BB3BD3">
        <w:rPr>
          <w:rFonts w:ascii="Marianne" w:hAnsi="Marianne"/>
          <w:sz w:val="22"/>
          <w:szCs w:val="22"/>
        </w:rPr>
        <w:t>s</w:t>
      </w:r>
      <w:r w:rsidRPr="00BB3BD3">
        <w:rPr>
          <w:rFonts w:ascii="Marianne" w:hAnsi="Marianne"/>
          <w:sz w:val="22"/>
          <w:szCs w:val="22"/>
        </w:rPr>
        <w:t xml:space="preserve"> (IFT) à respecter chaque année </w:t>
      </w:r>
    </w:p>
    <w:p w14:paraId="4B0212E5" w14:textId="77777777" w:rsidR="005C3679" w:rsidRPr="00BB3BD3" w:rsidRDefault="005C3679" w:rsidP="005C3679">
      <w:pPr>
        <w:spacing w:after="120"/>
        <w:rPr>
          <w:rFonts w:ascii="Marianne" w:hAnsi="Marianne"/>
          <w:sz w:val="20"/>
          <w:szCs w:val="20"/>
        </w:rPr>
      </w:pPr>
      <w:r w:rsidRPr="00BB3BD3">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B3BD3" w:rsidRPr="00BB3BD3" w14:paraId="57E9A9A4"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299BC537" w14:textId="35E80A8A" w:rsidR="005C3679" w:rsidRPr="00BB3BD3" w:rsidRDefault="005C3679" w:rsidP="00952DD4">
            <w:pPr>
              <w:spacing w:after="0"/>
              <w:jc w:val="center"/>
              <w:rPr>
                <w:rFonts w:ascii="Marianne" w:eastAsia="Times New Roman" w:hAnsi="Marianne" w:cs="Calibri"/>
                <w:b/>
                <w:bCs/>
                <w:sz w:val="18"/>
                <w:lang w:eastAsia="fr-FR"/>
              </w:rPr>
            </w:pPr>
            <w:r w:rsidRPr="005A6CB2">
              <w:rPr>
                <w:rFonts w:ascii="Marianne" w:eastAsia="Times New Roman" w:hAnsi="Marianne" w:cs="Calibri"/>
                <w:b/>
                <w:bCs/>
                <w:color w:val="FFFFFF" w:themeColor="background1"/>
                <w:sz w:val="18"/>
                <w:lang w:eastAsia="fr-FR"/>
              </w:rPr>
              <w:lastRenderedPageBreak/>
              <w:t>IFT HERBICIDES DE R</w:t>
            </w:r>
            <w:r w:rsidR="005A6CB2">
              <w:rPr>
                <w:rFonts w:ascii="Marianne" w:eastAsia="Times New Roman" w:hAnsi="Marianne" w:cs="Calibri"/>
                <w:b/>
                <w:bCs/>
                <w:color w:val="FFFFFF" w:themeColor="background1"/>
                <w:sz w:val="18"/>
                <w:lang w:eastAsia="fr-FR"/>
              </w:rPr>
              <w:t>ÉFÉ</w:t>
            </w:r>
            <w:r w:rsidRPr="005A6CB2">
              <w:rPr>
                <w:rFonts w:ascii="Marianne" w:eastAsia="Times New Roman" w:hAnsi="Marianne" w:cs="Calibri"/>
                <w:b/>
                <w:bCs/>
                <w:color w:val="FFFFFF" w:themeColor="background1"/>
                <w:sz w:val="18"/>
                <w:lang w:eastAsia="fr-FR"/>
              </w:rPr>
              <w:t>RENCE</w:t>
            </w:r>
          </w:p>
        </w:tc>
      </w:tr>
      <w:tr w:rsidR="00BB3BD3" w:rsidRPr="00BB3BD3" w14:paraId="652CE133"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1DF08A"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9A1B08E" w14:textId="4CFF71E3"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w:t>
            </w:r>
            <w:r w:rsidR="00A178CC" w:rsidRPr="00BB3BD3">
              <w:rPr>
                <w:rFonts w:ascii="Marianne" w:eastAsia="Times New Roman" w:hAnsi="Marianne" w:cs="Calibri"/>
                <w:bCs/>
                <w:sz w:val="18"/>
                <w:lang w:eastAsia="fr-FR"/>
              </w:rPr>
              <w:t xml:space="preserve">éligibles </w:t>
            </w:r>
            <w:r w:rsidRPr="00BB3BD3">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AFF09EF" w14:textId="77777777"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éligibles </w:t>
            </w:r>
            <w:r w:rsidRPr="00BB3BD3">
              <w:rPr>
                <w:rFonts w:ascii="Marianne" w:eastAsia="Times New Roman" w:hAnsi="Marianne" w:cs="Calibri"/>
                <w:bCs/>
                <w:sz w:val="18"/>
                <w:u w:val="single"/>
                <w:lang w:eastAsia="fr-FR"/>
              </w:rPr>
              <w:t>non-engagées</w:t>
            </w:r>
          </w:p>
        </w:tc>
      </w:tr>
      <w:tr w:rsidR="00BB3BD3" w:rsidRPr="00BB3BD3" w14:paraId="2EE6FBCD"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5C85765" w14:textId="77777777" w:rsidR="004E263E" w:rsidRPr="00BB3BD3" w:rsidRDefault="004E263E" w:rsidP="004E263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1CD6673" w14:textId="3B0E0DC0"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FE042C9" w14:textId="77777777"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6F0059" w14:textId="5C451656"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026D1C65" w14:textId="05B06B56"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r>
      <w:tr w:rsidR="00BB3BD3" w:rsidRPr="00BB3BD3" w14:paraId="6ECCB78A"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E56A849"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D82EDF0"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2EEB593"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4AB8BABE"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BE0EC0F"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r>
      <w:tr w:rsidR="00BB3BD3" w:rsidRPr="00BB3BD3" w14:paraId="06A69AEA" w14:textId="77777777" w:rsidTr="005A6CB2">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3EAA1CE6" w14:textId="77777777" w:rsidR="005C3679" w:rsidRPr="00BB3BD3" w:rsidRDefault="005C3679" w:rsidP="005A6CB2">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F236F76" w14:textId="77777777" w:rsidR="005C3679" w:rsidRPr="00BB3BD3" w:rsidRDefault="005C3679" w:rsidP="00952DD4">
            <w:pPr>
              <w:spacing w:after="0"/>
              <w:jc w:val="center"/>
              <w:rPr>
                <w:rFonts w:ascii="Marianne" w:eastAsia="Times New Roman" w:hAnsi="Marianne" w:cs="Calibri"/>
                <w:b/>
                <w:bCs/>
                <w:i/>
                <w:sz w:val="18"/>
                <w:highlight w:val="yellow"/>
                <w:u w:val="single"/>
                <w:lang w:eastAsia="fr-FR"/>
              </w:rPr>
            </w:pPr>
            <w:r w:rsidRPr="00BB3BD3">
              <w:rPr>
                <w:rFonts w:ascii="Marianne" w:eastAsia="Times New Roman" w:hAnsi="Marianne" w:cs="Calibri"/>
                <w:b/>
                <w:bCs/>
                <w:i/>
                <w:sz w:val="18"/>
                <w:highlight w:val="yellow"/>
                <w:u w:val="single"/>
                <w:lang w:eastAsia="fr-FR"/>
              </w:rPr>
              <w:t>Remplacer les percentiles entre crochet par les valeurs calculées :</w:t>
            </w:r>
          </w:p>
          <w:p w14:paraId="2D77B56B" w14:textId="77777777" w:rsidR="005C3679" w:rsidRPr="00BB3BD3" w:rsidRDefault="005C3679" w:rsidP="00952DD4">
            <w:pPr>
              <w:spacing w:after="0"/>
              <w:jc w:val="center"/>
              <w:rPr>
                <w:rFonts w:ascii="Marianne" w:eastAsia="Times New Roman" w:hAnsi="Marianne" w:cs="Calibri"/>
                <w:bCs/>
                <w:i/>
                <w:sz w:val="18"/>
                <w:highlight w:val="yellow"/>
                <w:lang w:eastAsia="fr-FR"/>
              </w:rPr>
            </w:pPr>
            <w:r w:rsidRPr="00BB3BD3">
              <w:rPr>
                <w:rFonts w:ascii="Marianne" w:eastAsia="Times New Roman" w:hAnsi="Marianne" w:cs="Calibri"/>
                <w:bCs/>
                <w:i/>
                <w:sz w:val="18"/>
                <w:highlight w:val="yellow"/>
                <w:lang w:eastAsia="fr-FR"/>
              </w:rPr>
              <w:t>[60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477A282"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[60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CA250DB" w14:textId="77777777" w:rsidR="005C3679" w:rsidRPr="00BB3BD3" w:rsidRDefault="005C3679" w:rsidP="00952DD4">
            <w:pPr>
              <w:spacing w:after="0"/>
              <w:jc w:val="center"/>
              <w:rPr>
                <w:rFonts w:ascii="Marianne" w:eastAsia="Times New Roman" w:hAnsi="Marianne" w:cs="Calibri"/>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A04D68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5F528CEF"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091BA61"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1A7FDFF"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4C7E28D"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34AF691"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DE1ED1E"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3692BBE1"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CF5A288"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6694951"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02EA9D4"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35F82A"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67E4E6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1FCAF0B2"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63E873F"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17D753EE"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ABB955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95D408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981B35F"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bl>
    <w:p w14:paraId="5F966582" w14:textId="16AD1189" w:rsidR="005C3679" w:rsidRPr="00BB3BD3" w:rsidRDefault="005C3679" w:rsidP="005C3679">
      <w:pPr>
        <w:spacing w:after="120"/>
        <w:rPr>
          <w:rFonts w:ascii="Marianne" w:hAnsi="Marianne"/>
          <w:sz w:val="20"/>
          <w:szCs w:val="20"/>
        </w:rPr>
      </w:pPr>
      <w:r w:rsidRPr="00BB3BD3">
        <w:rPr>
          <w:rFonts w:ascii="Marianne" w:hAnsi="Marianne"/>
          <w:sz w:val="20"/>
          <w:szCs w:val="20"/>
        </w:rPr>
        <w:t>L’IFT hors-herbicides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B3BD3" w:rsidRPr="00BB3BD3" w14:paraId="350C7516"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27C11341" w14:textId="356CB8DA" w:rsidR="005C3679" w:rsidRPr="005A6CB2" w:rsidRDefault="005C3679" w:rsidP="00952DD4">
            <w:pPr>
              <w:spacing w:after="0"/>
              <w:jc w:val="center"/>
              <w:rPr>
                <w:rFonts w:ascii="Marianne" w:eastAsia="Times New Roman" w:hAnsi="Marianne" w:cs="Calibri"/>
                <w:b/>
                <w:bCs/>
                <w:color w:val="FFFFFF" w:themeColor="background1"/>
                <w:sz w:val="18"/>
                <w:lang w:eastAsia="fr-FR"/>
              </w:rPr>
            </w:pPr>
            <w:r w:rsidRPr="005A6CB2">
              <w:rPr>
                <w:rFonts w:ascii="Marianne" w:eastAsia="Times New Roman" w:hAnsi="Marianne" w:cs="Calibri"/>
                <w:b/>
                <w:bCs/>
                <w:color w:val="FFFFFF" w:themeColor="background1"/>
                <w:sz w:val="18"/>
                <w:lang w:eastAsia="fr-FR"/>
              </w:rPr>
              <w:t>IFT HORS-HERBICIDES DE R</w:t>
            </w:r>
            <w:r w:rsidR="005A6CB2">
              <w:rPr>
                <w:rFonts w:ascii="Marianne" w:eastAsia="Times New Roman" w:hAnsi="Marianne" w:cs="Calibri"/>
                <w:b/>
                <w:bCs/>
                <w:color w:val="FFFFFF" w:themeColor="background1"/>
                <w:sz w:val="18"/>
                <w:lang w:eastAsia="fr-FR"/>
              </w:rPr>
              <w:t>ÉFÉ</w:t>
            </w:r>
            <w:r w:rsidRPr="005A6CB2">
              <w:rPr>
                <w:rFonts w:ascii="Marianne" w:eastAsia="Times New Roman" w:hAnsi="Marianne" w:cs="Calibri"/>
                <w:b/>
                <w:bCs/>
                <w:color w:val="FFFFFF" w:themeColor="background1"/>
                <w:sz w:val="18"/>
                <w:lang w:eastAsia="fr-FR"/>
              </w:rPr>
              <w:t>RENCE</w:t>
            </w:r>
          </w:p>
        </w:tc>
      </w:tr>
      <w:tr w:rsidR="00BB3BD3" w:rsidRPr="00BB3BD3" w14:paraId="225F0E5B"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9F4A9FB"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A29C59E" w14:textId="392E55AD"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w:t>
            </w:r>
            <w:r w:rsidR="00A178CC" w:rsidRPr="00BB3BD3">
              <w:rPr>
                <w:rFonts w:ascii="Marianne" w:eastAsia="Times New Roman" w:hAnsi="Marianne" w:cs="Calibri"/>
                <w:bCs/>
                <w:sz w:val="18"/>
                <w:lang w:eastAsia="fr-FR"/>
              </w:rPr>
              <w:t xml:space="preserve"> éligibles </w:t>
            </w:r>
            <w:r w:rsidRPr="00BB3BD3">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2F8F2A85" w14:textId="77777777"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éligibles </w:t>
            </w:r>
            <w:r w:rsidRPr="00BB3BD3">
              <w:rPr>
                <w:rFonts w:ascii="Marianne" w:eastAsia="Times New Roman" w:hAnsi="Marianne" w:cs="Calibri"/>
                <w:bCs/>
                <w:sz w:val="18"/>
                <w:u w:val="single"/>
                <w:lang w:eastAsia="fr-FR"/>
              </w:rPr>
              <w:t>non-engagées</w:t>
            </w:r>
          </w:p>
        </w:tc>
      </w:tr>
      <w:tr w:rsidR="00BB3BD3" w:rsidRPr="00BB3BD3" w14:paraId="52AD8EF3"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3B66AF6" w14:textId="77777777" w:rsidR="004E263E" w:rsidRPr="00BB3BD3" w:rsidRDefault="004E263E" w:rsidP="004E263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8323827" w14:textId="7DD243A0"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9A139BD" w14:textId="77777777"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7930CE04" w14:textId="3564C1C5"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05C5ECC" w14:textId="74594663"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r>
      <w:tr w:rsidR="00BB3BD3" w:rsidRPr="00BB3BD3" w14:paraId="015CB2F4"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51EE1F"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4D29000A"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38F3653D"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6C7F9453"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756A12B5"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r>
      <w:tr w:rsidR="00BB3BD3" w:rsidRPr="00BB3BD3" w14:paraId="670B3FE2" w14:textId="77777777" w:rsidTr="005A6CB2">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C49DE3B" w14:textId="77777777" w:rsidR="005C3679" w:rsidRPr="00BB3BD3" w:rsidRDefault="005C3679" w:rsidP="005A6CB2">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8DF61FE" w14:textId="77777777" w:rsidR="005C3679" w:rsidRPr="00BB3BD3" w:rsidRDefault="005C3679" w:rsidP="00952DD4">
            <w:pPr>
              <w:spacing w:after="0"/>
              <w:jc w:val="left"/>
              <w:rPr>
                <w:rFonts w:ascii="Marianne" w:eastAsia="Times New Roman" w:hAnsi="Marianne" w:cs="Calibri"/>
                <w:b/>
                <w:bCs/>
                <w:i/>
                <w:sz w:val="18"/>
                <w:highlight w:val="yellow"/>
                <w:u w:val="single"/>
                <w:lang w:eastAsia="fr-FR"/>
              </w:rPr>
            </w:pPr>
            <w:r w:rsidRPr="00BB3BD3">
              <w:rPr>
                <w:rFonts w:ascii="Marianne" w:eastAsia="Times New Roman" w:hAnsi="Marianne" w:cs="Calibri"/>
                <w:b/>
                <w:bCs/>
                <w:i/>
                <w:sz w:val="18"/>
                <w:highlight w:val="yellow"/>
                <w:u w:val="single"/>
                <w:lang w:eastAsia="fr-FR"/>
              </w:rPr>
              <w:t>Remplacer les percentiles entre crochet par les valeurs calculées :</w:t>
            </w:r>
          </w:p>
          <w:p w14:paraId="4CBF0312" w14:textId="77777777" w:rsidR="005C3679" w:rsidRPr="00BB3BD3" w:rsidRDefault="005C3679" w:rsidP="00952DD4">
            <w:pPr>
              <w:spacing w:after="0"/>
              <w:jc w:val="left"/>
              <w:rPr>
                <w:rFonts w:ascii="Marianne" w:eastAsia="Times New Roman" w:hAnsi="Marianne" w:cs="Calibri"/>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6E5B36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520B63C" w14:textId="77777777" w:rsidR="005C3679" w:rsidRPr="00BB3BD3" w:rsidRDefault="005C3679" w:rsidP="00952DD4">
            <w:pPr>
              <w:spacing w:after="0"/>
              <w:jc w:val="left"/>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2FBF5A4" w14:textId="77777777" w:rsidR="005C3679" w:rsidRPr="00BB3BD3" w:rsidRDefault="005C3679" w:rsidP="00952DD4">
            <w:pPr>
              <w:spacing w:after="0"/>
              <w:jc w:val="left"/>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15E8A0C8"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59EC0DB"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26595FC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DBC6DC6"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0CC10E8"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FB1752A"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6ABB45CB"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86CC7F0"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03F0D4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DECC3B2"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F1C3CE8"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5987CB"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73D9B0A6"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D716ECA"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3B40064"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[20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B7FE15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[20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3F44E06"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E621558"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bl>
    <w:p w14:paraId="13BBBFE0" w14:textId="77777777" w:rsidR="005C3679" w:rsidRPr="00BB3BD3" w:rsidRDefault="005C3679" w:rsidP="005C3679">
      <w:pPr>
        <w:spacing w:after="0"/>
        <w:rPr>
          <w:rFonts w:ascii="Marianne" w:hAnsi="Marianne"/>
          <w:sz w:val="10"/>
          <w:szCs w:val="10"/>
        </w:rPr>
      </w:pPr>
    </w:p>
    <w:p w14:paraId="1A9A4958" w14:textId="76EDCFB1" w:rsidR="00806D30" w:rsidRPr="00BB3BD3" w:rsidRDefault="00806D30" w:rsidP="00806D30">
      <w:pPr>
        <w:spacing w:after="0"/>
        <w:rPr>
          <w:rFonts w:ascii="Marianne" w:hAnsi="Marianne"/>
          <w:sz w:val="20"/>
        </w:rPr>
      </w:pPr>
      <w:r w:rsidRPr="00BB3BD3">
        <w:rPr>
          <w:rFonts w:ascii="Marianne" w:hAnsi="Marianne"/>
          <w:sz w:val="20"/>
        </w:rPr>
        <w:t xml:space="preserve">(1) Les cultures prises en compte dans la catégorie </w:t>
      </w:r>
      <w:r w:rsidR="001F7681" w:rsidRPr="00BB3BD3">
        <w:rPr>
          <w:rFonts w:ascii="Marianne" w:hAnsi="Marianne"/>
          <w:sz w:val="20"/>
        </w:rPr>
        <w:t>« </w:t>
      </w:r>
      <w:r w:rsidRPr="00BB3BD3">
        <w:rPr>
          <w:rFonts w:ascii="Marianne" w:hAnsi="Marianne"/>
          <w:sz w:val="20"/>
        </w:rPr>
        <w:t>Grandes cultures et surfaces herbacées</w:t>
      </w:r>
      <w:r w:rsidR="001F7681" w:rsidRPr="00BB3BD3">
        <w:rPr>
          <w:rFonts w:ascii="Marianne" w:hAnsi="Marianne"/>
          <w:sz w:val="20"/>
        </w:rPr>
        <w:t> »</w:t>
      </w:r>
      <w:r w:rsidRPr="00BB3BD3">
        <w:rPr>
          <w:rFonts w:ascii="Marianne" w:hAnsi="Marianne"/>
          <w:sz w:val="20"/>
        </w:rPr>
        <w:t xml:space="preserve"> sont toutes les catégories ou codes suivants de la notice télépac « Liste des cultures et précisions » : </w:t>
      </w:r>
    </w:p>
    <w:p w14:paraId="2BFC63C3" w14:textId="77777777" w:rsidR="00806D30" w:rsidRPr="00BB3BD3" w:rsidRDefault="00806D30" w:rsidP="00806D30">
      <w:pPr>
        <w:spacing w:after="0"/>
        <w:rPr>
          <w:rFonts w:ascii="Marianne" w:hAnsi="Marianne"/>
          <w:sz w:val="20"/>
        </w:rPr>
      </w:pPr>
      <w:r w:rsidRPr="00BB3BD3">
        <w:rPr>
          <w:rFonts w:ascii="Marianne" w:hAnsi="Marianne"/>
          <w:sz w:val="20"/>
        </w:rPr>
        <w:t xml:space="preserve">- « Céréales et pseudo-céréales » (catégorie 1.1), </w:t>
      </w:r>
    </w:p>
    <w:p w14:paraId="0C8C072C" w14:textId="77777777" w:rsidR="00806D30" w:rsidRPr="00BB3BD3" w:rsidRDefault="00806D30" w:rsidP="00806D30">
      <w:pPr>
        <w:spacing w:after="0"/>
        <w:rPr>
          <w:rFonts w:ascii="Marianne" w:hAnsi="Marianne"/>
          <w:sz w:val="20"/>
        </w:rPr>
      </w:pPr>
      <w:r w:rsidRPr="00BB3BD3">
        <w:rPr>
          <w:rFonts w:ascii="Marianne" w:hAnsi="Marianne"/>
          <w:sz w:val="20"/>
        </w:rPr>
        <w:t xml:space="preserve">- « Oléagineux » (catégorie 1.2), </w:t>
      </w:r>
    </w:p>
    <w:p w14:paraId="72FBDE36" w14:textId="77777777" w:rsidR="00806D30" w:rsidRPr="00BB3BD3" w:rsidRDefault="00806D30" w:rsidP="00806D30">
      <w:pPr>
        <w:spacing w:after="0"/>
        <w:rPr>
          <w:rFonts w:ascii="Marianne" w:hAnsi="Marianne"/>
          <w:sz w:val="20"/>
        </w:rPr>
      </w:pPr>
      <w:r w:rsidRPr="00BB3BD3">
        <w:rPr>
          <w:rFonts w:ascii="Marianne" w:hAnsi="Marianne"/>
          <w:sz w:val="20"/>
        </w:rPr>
        <w:t>- « Légumineuses à graines et fourragères » (catégorie 1.3),</w:t>
      </w:r>
    </w:p>
    <w:p w14:paraId="5BE7D66E" w14:textId="77777777" w:rsidR="001B02CB" w:rsidRPr="00BB3BD3" w:rsidRDefault="00806D30" w:rsidP="00806D30">
      <w:pPr>
        <w:spacing w:after="0"/>
        <w:rPr>
          <w:rFonts w:ascii="Marianne" w:hAnsi="Marianne"/>
          <w:sz w:val="20"/>
        </w:rPr>
      </w:pPr>
      <w:r w:rsidRPr="00BB3BD3">
        <w:rPr>
          <w:rFonts w:ascii="Marianne" w:hAnsi="Marianne"/>
          <w:sz w:val="20"/>
        </w:rPr>
        <w:t>- « Surfaces herbacées temporaires et mélanges avec graminées » (catégorie 1.5),</w:t>
      </w:r>
    </w:p>
    <w:p w14:paraId="4388C127" w14:textId="030AFA6C" w:rsidR="00806D30" w:rsidRPr="00BB3BD3" w:rsidRDefault="001B02CB" w:rsidP="00806D30">
      <w:pPr>
        <w:spacing w:after="0"/>
        <w:rPr>
          <w:rFonts w:ascii="Marianne" w:hAnsi="Marianne"/>
          <w:sz w:val="20"/>
        </w:rPr>
      </w:pPr>
      <w:r w:rsidRPr="00BB3BD3">
        <w:rPr>
          <w:rFonts w:ascii="Marianne" w:hAnsi="Marianne"/>
          <w:sz w:val="20"/>
        </w:rPr>
        <w:lastRenderedPageBreak/>
        <w:t>- « Prairies et pâturages permanents » (catégorie 1.6)</w:t>
      </w:r>
      <w:r w:rsidR="00E9063F">
        <w:rPr>
          <w:rFonts w:ascii="Marianne" w:hAnsi="Marianne"/>
          <w:sz w:val="20"/>
        </w:rPr>
        <w:t xml:space="preserve"> </w:t>
      </w:r>
      <w:bookmarkStart w:id="2" w:name="_Hlk192600543"/>
      <w:r w:rsidR="00E9063F" w:rsidRPr="00932CF8">
        <w:rPr>
          <w:rFonts w:ascii="Marianne" w:hAnsi="Marianne"/>
          <w:color w:val="FF0000"/>
          <w:sz w:val="20"/>
        </w:rPr>
        <w:t>corrigés par la méthode du prorata conformément aux règles du 1</w:t>
      </w:r>
      <w:r w:rsidR="00E9063F" w:rsidRPr="00932CF8">
        <w:rPr>
          <w:rFonts w:ascii="Marianne" w:hAnsi="Marianne"/>
          <w:color w:val="FF0000"/>
          <w:sz w:val="20"/>
          <w:vertAlign w:val="superscript"/>
        </w:rPr>
        <w:t>er</w:t>
      </w:r>
      <w:r w:rsidR="00E9063F" w:rsidRPr="00932CF8">
        <w:rPr>
          <w:rFonts w:ascii="Marianne" w:hAnsi="Marianne"/>
          <w:color w:val="FF0000"/>
          <w:sz w:val="20"/>
        </w:rPr>
        <w:t xml:space="preserve"> pilier</w:t>
      </w:r>
      <w:bookmarkEnd w:id="2"/>
      <w:r w:rsidRPr="00BB3BD3">
        <w:rPr>
          <w:rFonts w:ascii="Marianne" w:hAnsi="Marianne"/>
          <w:sz w:val="20"/>
        </w:rPr>
        <w:t>,</w:t>
      </w:r>
      <w:r w:rsidR="00806D30" w:rsidRPr="00BB3BD3">
        <w:rPr>
          <w:rFonts w:ascii="Marianne" w:hAnsi="Marianne"/>
          <w:sz w:val="20"/>
        </w:rPr>
        <w:t xml:space="preserve"> </w:t>
      </w:r>
    </w:p>
    <w:p w14:paraId="7066DD3E" w14:textId="77777777" w:rsidR="00806D30" w:rsidRPr="00BB3BD3" w:rsidRDefault="00806D30" w:rsidP="00806D30">
      <w:pPr>
        <w:spacing w:after="0"/>
        <w:rPr>
          <w:rFonts w:ascii="Marianne" w:hAnsi="Marianne"/>
          <w:sz w:val="20"/>
        </w:rPr>
      </w:pPr>
      <w:r w:rsidRPr="00BB3BD3">
        <w:rPr>
          <w:rFonts w:ascii="Marianne" w:hAnsi="Marianne"/>
          <w:sz w:val="20"/>
        </w:rPr>
        <w:t xml:space="preserve">- les mélanges multi-espèces sans graminées prairiales (codes MPC, MLC, CPL) de la catégorie « 1.4 Cultures associées », </w:t>
      </w:r>
    </w:p>
    <w:p w14:paraId="68F88FF3" w14:textId="77777777" w:rsidR="00AC63D7" w:rsidRPr="00BB3BD3" w:rsidRDefault="00806D30" w:rsidP="00AC63D7">
      <w:pPr>
        <w:spacing w:after="0"/>
        <w:rPr>
          <w:rFonts w:ascii="Marianne" w:hAnsi="Marianne"/>
          <w:sz w:val="20"/>
        </w:rPr>
      </w:pPr>
      <w:r w:rsidRPr="00BB3BD3">
        <w:rPr>
          <w:rFonts w:ascii="Marianne" w:hAnsi="Marianne"/>
          <w:sz w:val="20"/>
        </w:rPr>
        <w:t xml:space="preserve">- le chanvre (CHV), le lin fibres (LIF), le tabac (TAB) </w:t>
      </w:r>
      <w:r w:rsidR="00AC63D7" w:rsidRPr="00BB3BD3">
        <w:rPr>
          <w:rFonts w:ascii="Marianne" w:hAnsi="Marianne"/>
          <w:sz w:val="20"/>
        </w:rPr>
        <w:t>et la betterave (BTN), sauf avec la précision « Betterave potagère »,</w:t>
      </w:r>
    </w:p>
    <w:p w14:paraId="22B74880" w14:textId="59DCB25E" w:rsidR="00AC63D7" w:rsidRPr="00BB3BD3" w:rsidRDefault="00AC63D7" w:rsidP="00AC63D7">
      <w:pPr>
        <w:spacing w:after="0"/>
        <w:rPr>
          <w:rFonts w:ascii="Marianne" w:hAnsi="Marianne"/>
          <w:sz w:val="20"/>
        </w:rPr>
      </w:pPr>
      <w:r w:rsidRPr="00BB3BD3">
        <w:rPr>
          <w:rFonts w:ascii="Marianne" w:hAnsi="Marianne"/>
          <w:sz w:val="20"/>
        </w:rPr>
        <w:t>- le code « Autre plante fourragère annuelle (ni légumineuse, ni graminé</w:t>
      </w:r>
      <w:r w:rsidR="007C2685" w:rsidRPr="00BB3BD3">
        <w:rPr>
          <w:rFonts w:ascii="Marianne" w:hAnsi="Marianne"/>
          <w:sz w:val="20"/>
        </w:rPr>
        <w:t>e, ni céréale, ni oléagineux)</w:t>
      </w:r>
      <w:r w:rsidR="005A6CB2">
        <w:rPr>
          <w:rFonts w:ascii="Marianne" w:hAnsi="Marianne"/>
          <w:sz w:val="20"/>
        </w:rPr>
        <w:t> »</w:t>
      </w:r>
      <w:r w:rsidR="007C2685" w:rsidRPr="00BB3BD3">
        <w:rPr>
          <w:rFonts w:ascii="Marianne" w:hAnsi="Marianne"/>
          <w:sz w:val="20"/>
        </w:rPr>
        <w:t xml:space="preserve"> (</w:t>
      </w:r>
      <w:r w:rsidRPr="00BB3BD3">
        <w:rPr>
          <w:rFonts w:ascii="Marianne" w:hAnsi="Marianne"/>
          <w:sz w:val="20"/>
        </w:rPr>
        <w:t>A</w:t>
      </w:r>
      <w:r w:rsidR="007C2685" w:rsidRPr="00BB3BD3">
        <w:rPr>
          <w:rFonts w:ascii="Marianne" w:hAnsi="Marianne"/>
          <w:sz w:val="20"/>
        </w:rPr>
        <w:t>F</w:t>
      </w:r>
      <w:r w:rsidRPr="00BB3BD3">
        <w:rPr>
          <w:rFonts w:ascii="Marianne" w:hAnsi="Marianne"/>
          <w:sz w:val="20"/>
        </w:rPr>
        <w:t>G) de la catégorie 1.11 « Autres surfaces admissibles ».</w:t>
      </w:r>
    </w:p>
    <w:p w14:paraId="522226AB" w14:textId="77777777" w:rsidR="00806D30" w:rsidRPr="00BB3BD3" w:rsidRDefault="00806D30" w:rsidP="00806D30">
      <w:pPr>
        <w:spacing w:after="0"/>
        <w:rPr>
          <w:sz w:val="10"/>
          <w:szCs w:val="10"/>
        </w:rPr>
      </w:pPr>
    </w:p>
    <w:p w14:paraId="03325D2B" w14:textId="3B11496C" w:rsidR="00806D30" w:rsidRPr="00BB3BD3" w:rsidRDefault="00806D30" w:rsidP="00806D30">
      <w:pPr>
        <w:spacing w:after="0"/>
        <w:rPr>
          <w:rFonts w:ascii="Marianne" w:hAnsi="Marianne"/>
          <w:sz w:val="20"/>
        </w:rPr>
      </w:pPr>
      <w:r w:rsidRPr="00BB3BD3">
        <w:rPr>
          <w:rFonts w:ascii="Marianne" w:hAnsi="Marianne"/>
          <w:sz w:val="20"/>
        </w:rPr>
        <w:t>(2) Les cultures prises en compte dans la catégorie « Pommes de terre et cultures légumières » sont toutes les catégories ou codes suivants de la notice télépac « Liste des cultures et précisions »</w:t>
      </w:r>
      <w:r w:rsidR="001F7681" w:rsidRPr="00BB3BD3">
        <w:rPr>
          <w:rFonts w:ascii="Marianne" w:hAnsi="Marianne"/>
          <w:sz w:val="20"/>
        </w:rPr>
        <w:t> </w:t>
      </w:r>
      <w:r w:rsidRPr="00BB3BD3">
        <w:rPr>
          <w:rFonts w:ascii="Marianne" w:hAnsi="Marianne"/>
          <w:sz w:val="20"/>
        </w:rPr>
        <w:t xml:space="preserve">:  </w:t>
      </w:r>
    </w:p>
    <w:p w14:paraId="3E2CF571" w14:textId="02B3A010" w:rsidR="00806D30" w:rsidRPr="00BB3BD3" w:rsidRDefault="00806D30" w:rsidP="00806D30">
      <w:pPr>
        <w:spacing w:after="0"/>
        <w:rPr>
          <w:rFonts w:ascii="Marianne" w:hAnsi="Marianne"/>
          <w:sz w:val="20"/>
        </w:rPr>
      </w:pPr>
      <w:r w:rsidRPr="00BB3BD3">
        <w:rPr>
          <w:rFonts w:ascii="Marianne" w:hAnsi="Marianne"/>
          <w:sz w:val="20"/>
        </w:rPr>
        <w:t xml:space="preserve">- les pommes de terre (PTC), </w:t>
      </w:r>
    </w:p>
    <w:p w14:paraId="5DD0BA15" w14:textId="05398FEF" w:rsidR="00806D30" w:rsidRPr="00BB3BD3" w:rsidRDefault="00806D30" w:rsidP="00806D30">
      <w:pPr>
        <w:spacing w:after="0"/>
        <w:rPr>
          <w:rFonts w:ascii="Marianne" w:hAnsi="Marianne"/>
          <w:sz w:val="20"/>
        </w:rPr>
      </w:pPr>
      <w:r w:rsidRPr="00BB3BD3">
        <w:rPr>
          <w:rFonts w:ascii="Marianne" w:hAnsi="Marianne"/>
          <w:sz w:val="20"/>
        </w:rPr>
        <w:t>- le maraîchage diversifié (MDI),</w:t>
      </w:r>
    </w:p>
    <w:p w14:paraId="765504BF" w14:textId="77777777" w:rsidR="00AC63D7" w:rsidRPr="00BB3BD3" w:rsidRDefault="00AC63D7" w:rsidP="00AC63D7">
      <w:pPr>
        <w:spacing w:after="0"/>
        <w:rPr>
          <w:rFonts w:ascii="Marianne" w:hAnsi="Marianne"/>
          <w:sz w:val="20"/>
        </w:rPr>
      </w:pPr>
      <w:r w:rsidRPr="00BB3BD3">
        <w:rPr>
          <w:rFonts w:ascii="Marianne" w:hAnsi="Marianne"/>
          <w:sz w:val="20"/>
        </w:rPr>
        <w:t>- la betterave potagère (code BTN avec précision « Betterave potagère »),</w:t>
      </w:r>
    </w:p>
    <w:p w14:paraId="619E0F30" w14:textId="46E7BA88" w:rsidR="009E561D" w:rsidRPr="00BB3BD3" w:rsidRDefault="00806D30" w:rsidP="00806D30">
      <w:pPr>
        <w:spacing w:after="0"/>
        <w:rPr>
          <w:rFonts w:ascii="Marianne" w:hAnsi="Marianne"/>
          <w:sz w:val="20"/>
        </w:rPr>
      </w:pPr>
      <w:r w:rsidRPr="00BB3BD3">
        <w:rPr>
          <w:rFonts w:ascii="Marianne" w:hAnsi="Marianne"/>
          <w:sz w:val="20"/>
        </w:rPr>
        <w:t>- toutes les cultures classées en terres arables « TA » des catégories « Légumes et fruits » (catégorie 1.8) et « Plantes à parfum, aromatiques et médicinales » (catégorie 1.10).</w:t>
      </w:r>
    </w:p>
    <w:p w14:paraId="067ADD67" w14:textId="77777777" w:rsidR="001B02CB" w:rsidRPr="00BB3BD3" w:rsidRDefault="001B02CB" w:rsidP="001B02CB">
      <w:pPr>
        <w:rPr>
          <w:rFonts w:ascii="Marianne" w:hAnsi="Marianne"/>
          <w:sz w:val="20"/>
        </w:rPr>
      </w:pPr>
      <w:r w:rsidRPr="00BB3BD3">
        <w:rPr>
          <w:rFonts w:ascii="Marianne" w:hAnsi="Marianne"/>
          <w:sz w:val="20"/>
        </w:rPr>
        <w:t>- les cultures conduites en interrangs (CID et CIT) à condition qu’au moins une des cultures renseignées corresponde bien aux codes de cette catégorie (2) cités ci-dessus, et que l’ensemble de la parcelle reste classé en terres arables.</w:t>
      </w:r>
    </w:p>
    <w:p w14:paraId="766D9A23" w14:textId="690B782B" w:rsidR="00615EBD" w:rsidRPr="00BB3BD3" w:rsidRDefault="00615EBD" w:rsidP="007B79D1">
      <w:pPr>
        <w:spacing w:after="0"/>
        <w:rPr>
          <w:rFonts w:ascii="Marianne" w:hAnsi="Marianne"/>
          <w:sz w:val="20"/>
        </w:rPr>
      </w:pPr>
    </w:p>
    <w:p w14:paraId="2DD72E66" w14:textId="77777777" w:rsidR="00154086" w:rsidRPr="00BB3BD3" w:rsidRDefault="00154086" w:rsidP="007B79D1">
      <w:pPr>
        <w:spacing w:after="0"/>
        <w:rPr>
          <w:rFonts w:ascii="Marianne" w:hAnsi="Marianne"/>
          <w:sz w:val="20"/>
        </w:rPr>
      </w:pPr>
    </w:p>
    <w:p w14:paraId="420F8D7E" w14:textId="485D1BEA" w:rsidR="007C523A" w:rsidRPr="00BB3BD3" w:rsidRDefault="00E17395" w:rsidP="001C1A56">
      <w:pPr>
        <w:pStyle w:val="Titre2"/>
        <w:spacing w:before="0"/>
        <w:ind w:left="1285" w:hanging="576"/>
        <w:rPr>
          <w:rFonts w:ascii="Marianne" w:hAnsi="Marianne"/>
          <w:b/>
          <w:sz w:val="20"/>
          <w:szCs w:val="20"/>
        </w:rPr>
      </w:pPr>
      <w:r w:rsidRPr="00BB3BD3">
        <w:rPr>
          <w:rFonts w:ascii="Marianne" w:hAnsi="Marianne"/>
          <w:sz w:val="22"/>
          <w:szCs w:val="22"/>
        </w:rPr>
        <w:t>Réalisation du bilan de l’Indicateur de fréquence de traitement</w:t>
      </w:r>
      <w:r w:rsidR="005E4B9B" w:rsidRPr="00BB3BD3">
        <w:rPr>
          <w:rFonts w:ascii="Marianne" w:hAnsi="Marianne"/>
          <w:sz w:val="22"/>
          <w:szCs w:val="22"/>
        </w:rPr>
        <w:t>s</w:t>
      </w:r>
      <w:r w:rsidRPr="00BB3BD3">
        <w:rPr>
          <w:rFonts w:ascii="Marianne" w:hAnsi="Marianne"/>
          <w:sz w:val="22"/>
          <w:szCs w:val="22"/>
        </w:rPr>
        <w:t xml:space="preserve"> (IFT)</w:t>
      </w:r>
    </w:p>
    <w:p w14:paraId="0718CCF3" w14:textId="69F8EDD2" w:rsidR="00154086" w:rsidRPr="00BB3BD3" w:rsidRDefault="00E17395" w:rsidP="007B79D1">
      <w:pPr>
        <w:pStyle w:val="Paragraphedeliste"/>
        <w:numPr>
          <w:ilvl w:val="0"/>
          <w:numId w:val="13"/>
        </w:numPr>
        <w:spacing w:after="120"/>
        <w:rPr>
          <w:rFonts w:ascii="Marianne" w:hAnsi="Marianne"/>
          <w:b/>
          <w:sz w:val="20"/>
          <w:szCs w:val="20"/>
          <w:u w:val="single"/>
        </w:rPr>
      </w:pPr>
      <w:r w:rsidRPr="00BB3BD3">
        <w:rPr>
          <w:rFonts w:ascii="Marianne" w:hAnsi="Marianne"/>
          <w:b/>
          <w:sz w:val="20"/>
          <w:szCs w:val="20"/>
          <w:u w:val="single"/>
        </w:rPr>
        <w:t>Organisme à contacter pour la réalisation des bilans accompagnés</w:t>
      </w:r>
    </w:p>
    <w:p w14:paraId="7FFC2BBE" w14:textId="49D7426F" w:rsidR="00E17395" w:rsidRPr="00BB3BD3" w:rsidRDefault="00E17395" w:rsidP="007B79D1">
      <w:pPr>
        <w:spacing w:after="0"/>
        <w:rPr>
          <w:rFonts w:ascii="Marianne" w:hAnsi="Marianne"/>
          <w:i/>
          <w:sz w:val="20"/>
          <w:szCs w:val="20"/>
        </w:rPr>
      </w:pPr>
      <w:r w:rsidRPr="00BB3BD3">
        <w:rPr>
          <w:rFonts w:ascii="Marianne" w:hAnsi="Marianne"/>
          <w:sz w:val="20"/>
          <w:szCs w:val="20"/>
        </w:rPr>
        <w:t>Pour connaître le</w:t>
      </w:r>
      <w:r w:rsidR="00136AFA" w:rsidRPr="00BB3BD3">
        <w:rPr>
          <w:rFonts w:ascii="Marianne" w:hAnsi="Marianne"/>
          <w:sz w:val="20"/>
          <w:szCs w:val="20"/>
        </w:rPr>
        <w:t>s</w:t>
      </w:r>
      <w:r w:rsidRPr="00BB3BD3">
        <w:rPr>
          <w:rFonts w:ascii="Marianne" w:hAnsi="Marianne"/>
          <w:sz w:val="20"/>
          <w:szCs w:val="20"/>
        </w:rPr>
        <w:t xml:space="preserve"> technicien</w:t>
      </w:r>
      <w:r w:rsidR="00136AFA" w:rsidRPr="00BB3BD3">
        <w:rPr>
          <w:rFonts w:ascii="Marianne" w:hAnsi="Marianne"/>
          <w:sz w:val="20"/>
          <w:szCs w:val="20"/>
        </w:rPr>
        <w:t>s</w:t>
      </w:r>
      <w:r w:rsidRPr="00BB3BD3">
        <w:rPr>
          <w:rFonts w:ascii="Marianne" w:hAnsi="Marianne"/>
          <w:sz w:val="20"/>
          <w:szCs w:val="20"/>
        </w:rPr>
        <w:t xml:space="preserve"> pouvant réaliser ces bilans, contactez l’opérateur du territoire (</w:t>
      </w:r>
      <w:r w:rsidRPr="00BB3BD3">
        <w:rPr>
          <w:rFonts w:ascii="Marianne" w:hAnsi="Marianne"/>
          <w:i/>
          <w:sz w:val="20"/>
          <w:szCs w:val="20"/>
          <w:highlight w:val="yellow"/>
        </w:rPr>
        <w:t>nom de la structure et coordonnées</w:t>
      </w:r>
      <w:r w:rsidRPr="00BB3BD3">
        <w:rPr>
          <w:rFonts w:ascii="Marianne" w:hAnsi="Marianne"/>
          <w:sz w:val="20"/>
          <w:szCs w:val="20"/>
        </w:rPr>
        <w:t>) ou la DDT(M)</w:t>
      </w:r>
      <w:r w:rsidRPr="00BB3BD3">
        <w:rPr>
          <w:rFonts w:ascii="Marianne" w:hAnsi="Marianne"/>
          <w:i/>
          <w:sz w:val="20"/>
          <w:szCs w:val="20"/>
        </w:rPr>
        <w:t xml:space="preserve"> </w:t>
      </w:r>
      <w:r w:rsidRPr="00BB3BD3">
        <w:rPr>
          <w:rFonts w:ascii="Marianne" w:hAnsi="Marianne"/>
          <w:i/>
          <w:sz w:val="20"/>
          <w:szCs w:val="20"/>
          <w:highlight w:val="yellow"/>
        </w:rPr>
        <w:t>(à modifier éventuellement avec les coordonnées des techniciens directement)</w:t>
      </w:r>
      <w:r w:rsidRPr="00BB3BD3">
        <w:rPr>
          <w:rFonts w:ascii="Marianne" w:hAnsi="Marianne"/>
          <w:i/>
          <w:sz w:val="20"/>
          <w:szCs w:val="20"/>
        </w:rPr>
        <w:t xml:space="preserve"> </w:t>
      </w:r>
    </w:p>
    <w:p w14:paraId="621C86DF" w14:textId="77777777" w:rsidR="001B02CB" w:rsidRPr="00BB3BD3" w:rsidRDefault="001B02CB" w:rsidP="007B79D1">
      <w:pPr>
        <w:spacing w:after="0"/>
        <w:rPr>
          <w:rFonts w:ascii="Marianne" w:hAnsi="Marianne"/>
          <w:i/>
          <w:sz w:val="20"/>
          <w:szCs w:val="20"/>
        </w:rPr>
      </w:pPr>
    </w:p>
    <w:p w14:paraId="47DAC65C" w14:textId="3D8707B2" w:rsidR="00154086" w:rsidRPr="00BB3BD3" w:rsidRDefault="00E17395" w:rsidP="000F72F1">
      <w:pPr>
        <w:pStyle w:val="Paragraphedeliste"/>
        <w:numPr>
          <w:ilvl w:val="0"/>
          <w:numId w:val="13"/>
        </w:numPr>
        <w:ind w:left="714" w:hanging="357"/>
        <w:rPr>
          <w:rFonts w:ascii="Marianne" w:hAnsi="Marianne"/>
          <w:sz w:val="20"/>
          <w:szCs w:val="20"/>
        </w:rPr>
      </w:pPr>
      <w:r w:rsidRPr="00BB3BD3">
        <w:rPr>
          <w:rFonts w:ascii="Marianne" w:hAnsi="Marianne"/>
          <w:b/>
          <w:sz w:val="20"/>
          <w:szCs w:val="20"/>
          <w:u w:val="single"/>
        </w:rPr>
        <w:t>Contenu du bilan</w:t>
      </w:r>
    </w:p>
    <w:p w14:paraId="46BC3C94" w14:textId="3F2891FD" w:rsidR="00E17395" w:rsidRPr="00BB3BD3" w:rsidRDefault="00E17395" w:rsidP="007B79D1">
      <w:pPr>
        <w:pStyle w:val="NormalWeb"/>
        <w:spacing w:before="0" w:beforeAutospacing="0" w:after="160" w:line="259" w:lineRule="auto"/>
        <w:jc w:val="both"/>
        <w:rPr>
          <w:rFonts w:ascii="Marianne" w:hAnsi="Marianne"/>
          <w:sz w:val="20"/>
          <w:szCs w:val="20"/>
        </w:rPr>
      </w:pPr>
      <w:r w:rsidRPr="00BB3BD3">
        <w:rPr>
          <w:rFonts w:ascii="Marianne" w:hAnsi="Marianne"/>
          <w:b/>
          <w:sz w:val="20"/>
          <w:szCs w:val="20"/>
        </w:rPr>
        <w:t>L’exploitant doit fournir l</w:t>
      </w:r>
      <w:r w:rsidR="000F72F1" w:rsidRPr="00BB3BD3">
        <w:rPr>
          <w:rFonts w:ascii="Marianne" w:hAnsi="Marianne"/>
          <w:b/>
          <w:sz w:val="20"/>
          <w:szCs w:val="20"/>
        </w:rPr>
        <w:t>e bilan IFT chaque année à l</w:t>
      </w:r>
      <w:r w:rsidRPr="00BB3BD3">
        <w:rPr>
          <w:rFonts w:ascii="Marianne" w:hAnsi="Marianne"/>
          <w:b/>
          <w:sz w:val="20"/>
          <w:szCs w:val="20"/>
        </w:rPr>
        <w:t xml:space="preserve">a DDT(M) </w:t>
      </w:r>
      <w:r w:rsidRPr="00F00C01">
        <w:rPr>
          <w:rFonts w:ascii="Marianne" w:hAnsi="Marianne"/>
          <w:b/>
          <w:strike/>
          <w:color w:val="FF0000"/>
          <w:sz w:val="20"/>
          <w:szCs w:val="20"/>
        </w:rPr>
        <w:t>avant</w:t>
      </w:r>
      <w:r w:rsidRPr="00F00C01">
        <w:rPr>
          <w:rFonts w:ascii="Marianne" w:hAnsi="Marianne"/>
          <w:b/>
          <w:color w:val="FF0000"/>
          <w:sz w:val="20"/>
          <w:szCs w:val="20"/>
        </w:rPr>
        <w:t xml:space="preserve"> </w:t>
      </w:r>
      <w:r w:rsidRPr="00BB3BD3">
        <w:rPr>
          <w:rFonts w:ascii="Marianne" w:hAnsi="Marianne"/>
          <w:b/>
          <w:sz w:val="20"/>
          <w:szCs w:val="20"/>
        </w:rPr>
        <w:t xml:space="preserve">le 31 </w:t>
      </w:r>
      <w:r w:rsidRPr="005A6CB2">
        <w:rPr>
          <w:rFonts w:ascii="Marianne" w:hAnsi="Marianne"/>
          <w:b/>
          <w:strike/>
          <w:color w:val="FF0000"/>
          <w:sz w:val="20"/>
          <w:szCs w:val="20"/>
        </w:rPr>
        <w:t>octobre</w:t>
      </w:r>
      <w:r w:rsidR="005A6CB2" w:rsidRPr="005A6CB2">
        <w:rPr>
          <w:rFonts w:ascii="Marianne" w:hAnsi="Marianne"/>
          <w:b/>
          <w:color w:val="FF0000"/>
          <w:sz w:val="20"/>
          <w:szCs w:val="20"/>
        </w:rPr>
        <w:t xml:space="preserve"> décembre</w:t>
      </w:r>
      <w:r w:rsidR="00F00C01">
        <w:rPr>
          <w:rFonts w:ascii="Marianne" w:hAnsi="Marianne"/>
          <w:b/>
          <w:color w:val="FF0000"/>
          <w:sz w:val="20"/>
          <w:szCs w:val="20"/>
        </w:rPr>
        <w:t xml:space="preserve"> au plus tard</w:t>
      </w:r>
      <w:r w:rsidRPr="00BB3BD3">
        <w:rPr>
          <w:rFonts w:ascii="Marianne" w:hAnsi="Marianne"/>
          <w:b/>
          <w:sz w:val="20"/>
          <w:szCs w:val="20"/>
        </w:rPr>
        <w:t>.</w:t>
      </w:r>
    </w:p>
    <w:p w14:paraId="3E6CD2DB" w14:textId="7767B662" w:rsidR="00E17395" w:rsidRPr="00BB3BD3" w:rsidRDefault="00E17395" w:rsidP="00825221">
      <w:pPr>
        <w:rPr>
          <w:rFonts w:ascii="Marianne" w:hAnsi="Marianne" w:cs="Calibri"/>
          <w:iCs/>
          <w:sz w:val="20"/>
          <w:szCs w:val="20"/>
        </w:rPr>
      </w:pPr>
      <w:r w:rsidRPr="00BB3BD3">
        <w:rPr>
          <w:rFonts w:ascii="Marianne" w:hAnsi="Marianne" w:cs="Calibri"/>
          <w:iCs/>
          <w:sz w:val="20"/>
          <w:szCs w:val="20"/>
        </w:rPr>
        <w:t>Tous les bilans, qu’ils soient accompagnés</w:t>
      </w:r>
      <w:r w:rsidR="0093097E" w:rsidRPr="00BB3BD3">
        <w:rPr>
          <w:rFonts w:ascii="Marianne" w:hAnsi="Marianne" w:cs="Calibri"/>
          <w:iCs/>
          <w:sz w:val="20"/>
          <w:szCs w:val="20"/>
        </w:rPr>
        <w:t xml:space="preserve"> ou non</w:t>
      </w:r>
      <w:r w:rsidRPr="00BB3BD3">
        <w:rPr>
          <w:rFonts w:ascii="Marianne" w:hAnsi="Marianne" w:cs="Calibri"/>
          <w:iCs/>
          <w:sz w:val="20"/>
          <w:szCs w:val="20"/>
        </w:rPr>
        <w:t>, doivent inclure les calculs des indicateurs de fréquence de traitement (IFT) de la campagne culturale n-1/</w:t>
      </w:r>
      <w:r w:rsidR="00DB4F6D" w:rsidRPr="00BB3BD3">
        <w:rPr>
          <w:rFonts w:ascii="Marianne" w:hAnsi="Marianne" w:cs="Calibri"/>
          <w:iCs/>
          <w:sz w:val="20"/>
          <w:szCs w:val="20"/>
        </w:rPr>
        <w:t>n</w:t>
      </w:r>
      <w:r w:rsidRPr="00BB3BD3">
        <w:rPr>
          <w:rFonts w:ascii="Marianne" w:hAnsi="Marianne" w:cs="Calibri"/>
          <w:iCs/>
          <w:sz w:val="20"/>
          <w:szCs w:val="20"/>
        </w:rPr>
        <w:t xml:space="preserve">. </w:t>
      </w:r>
    </w:p>
    <w:p w14:paraId="7C8A2B90" w14:textId="77777777" w:rsidR="00136AFA" w:rsidRPr="00BB3BD3" w:rsidRDefault="00136AFA" w:rsidP="007B79D1">
      <w:pPr>
        <w:spacing w:after="0"/>
        <w:rPr>
          <w:rFonts w:ascii="Marianne" w:hAnsi="Marianne" w:cs="Calibri"/>
          <w:b/>
          <w:iCs/>
          <w:sz w:val="20"/>
          <w:szCs w:val="20"/>
          <w:u w:val="single"/>
        </w:rPr>
      </w:pPr>
      <w:r w:rsidRPr="00BB3BD3">
        <w:rPr>
          <w:rFonts w:ascii="Marianne" w:hAnsi="Marianne" w:cs="Calibri"/>
          <w:iCs/>
          <w:sz w:val="20"/>
          <w:szCs w:val="20"/>
        </w:rPr>
        <w:t>Lorsque les bilans sont accompagnés par un technicien agréé (soit au minimum 3 années sur 5), les points suivants doivent en outre être analysés :</w:t>
      </w:r>
    </w:p>
    <w:p w14:paraId="5BB61C5C" w14:textId="77777777" w:rsidR="00136AFA" w:rsidRPr="00BB3BD3" w:rsidRDefault="00136AFA" w:rsidP="007B79D1">
      <w:pPr>
        <w:numPr>
          <w:ilvl w:val="0"/>
          <w:numId w:val="29"/>
        </w:numPr>
        <w:spacing w:after="0"/>
        <w:rPr>
          <w:rFonts w:ascii="Marianne" w:hAnsi="Marianne" w:cs="Calibri"/>
          <w:iCs/>
          <w:sz w:val="20"/>
          <w:szCs w:val="20"/>
        </w:rPr>
      </w:pPr>
      <w:r w:rsidRPr="00BB3BD3">
        <w:rPr>
          <w:rFonts w:ascii="Marianne" w:hAnsi="Marianne" w:cs="Calibri"/>
          <w:iCs/>
          <w:sz w:val="20"/>
          <w:szCs w:val="20"/>
        </w:rPr>
        <w:t>Identification des usages les plus problématiques par rapport :</w:t>
      </w:r>
    </w:p>
    <w:p w14:paraId="746AE8BC" w14:textId="77777777" w:rsidR="00136AFA" w:rsidRPr="00BB3BD3" w:rsidRDefault="00136AFA" w:rsidP="007B79D1">
      <w:pPr>
        <w:numPr>
          <w:ilvl w:val="1"/>
          <w:numId w:val="29"/>
        </w:numPr>
        <w:spacing w:after="0"/>
        <w:rPr>
          <w:rFonts w:ascii="Marianne" w:hAnsi="Marianne" w:cs="Calibri"/>
          <w:iCs/>
          <w:sz w:val="20"/>
          <w:szCs w:val="20"/>
        </w:rPr>
      </w:pPr>
      <w:r w:rsidRPr="00BB3BD3">
        <w:rPr>
          <w:rFonts w:ascii="Marianne" w:hAnsi="Marianne" w:cs="Calibri"/>
          <w:iCs/>
          <w:sz w:val="20"/>
          <w:szCs w:val="20"/>
        </w:rPr>
        <w:t xml:space="preserve">aux résidus de pesticides et métabolites les plus fréquemment retrouvés dans les masses d’eau locales et eaux destinées à la consommation humaine ; </w:t>
      </w:r>
    </w:p>
    <w:p w14:paraId="446F630A" w14:textId="77777777" w:rsidR="00136AFA" w:rsidRPr="00BB3BD3" w:rsidRDefault="00136AFA" w:rsidP="007B79D1">
      <w:pPr>
        <w:numPr>
          <w:ilvl w:val="1"/>
          <w:numId w:val="29"/>
        </w:numPr>
        <w:spacing w:after="0"/>
        <w:rPr>
          <w:rFonts w:ascii="Marianne" w:hAnsi="Marianne" w:cs="Calibri"/>
          <w:iCs/>
          <w:sz w:val="20"/>
          <w:szCs w:val="20"/>
        </w:rPr>
      </w:pPr>
      <w:r w:rsidRPr="00BB3BD3">
        <w:rPr>
          <w:rFonts w:ascii="Marianne" w:hAnsi="Marianne" w:cs="Calibri"/>
          <w:iCs/>
          <w:sz w:val="20"/>
          <w:szCs w:val="20"/>
        </w:rPr>
        <w:t>aux substances à risque ;</w:t>
      </w:r>
    </w:p>
    <w:p w14:paraId="10E6636C" w14:textId="7F630891" w:rsidR="00136AFA" w:rsidRPr="00BB3BD3" w:rsidRDefault="00136AFA" w:rsidP="007B79D1">
      <w:pPr>
        <w:numPr>
          <w:ilvl w:val="1"/>
          <w:numId w:val="29"/>
        </w:numPr>
        <w:spacing w:after="0"/>
        <w:rPr>
          <w:rFonts w:ascii="Marianne" w:hAnsi="Marianne" w:cs="Calibri"/>
          <w:iCs/>
          <w:sz w:val="20"/>
          <w:szCs w:val="20"/>
        </w:rPr>
      </w:pPr>
      <w:r w:rsidRPr="00BB3BD3">
        <w:rPr>
          <w:rFonts w:ascii="Marianne" w:hAnsi="Marianne" w:cs="Calibri"/>
          <w:iCs/>
          <w:sz w:val="20"/>
          <w:szCs w:val="20"/>
        </w:rPr>
        <w:t>à la pression parasitaire locale (se référer notamment au Bulletin de santé du végétal</w:t>
      </w:r>
      <w:r w:rsidR="00DB4F6D" w:rsidRPr="00BB3BD3">
        <w:rPr>
          <w:rFonts w:ascii="Marianne" w:hAnsi="Marianne" w:cs="Calibri"/>
          <w:iCs/>
          <w:sz w:val="20"/>
          <w:szCs w:val="20"/>
        </w:rPr>
        <w:t>e</w:t>
      </w:r>
      <w:r w:rsidRPr="00BB3BD3">
        <w:rPr>
          <w:rFonts w:ascii="Marianne" w:hAnsi="Marianne" w:cs="Calibri"/>
          <w:iCs/>
          <w:sz w:val="20"/>
          <w:szCs w:val="20"/>
        </w:rPr>
        <w:t xml:space="preserve"> (BSV)).</w:t>
      </w:r>
    </w:p>
    <w:p w14:paraId="1F6453AD" w14:textId="38710BD6" w:rsidR="00E17395" w:rsidRDefault="00E17395" w:rsidP="007B79D1">
      <w:pPr>
        <w:pStyle w:val="NormalWeb"/>
        <w:numPr>
          <w:ilvl w:val="0"/>
          <w:numId w:val="29"/>
        </w:numPr>
        <w:spacing w:before="0" w:beforeAutospacing="0" w:after="0" w:line="259" w:lineRule="auto"/>
        <w:jc w:val="both"/>
        <w:rPr>
          <w:rFonts w:ascii="Marianne" w:hAnsi="Marianne" w:cs="Calibri"/>
          <w:iCs/>
          <w:sz w:val="20"/>
          <w:szCs w:val="20"/>
        </w:rPr>
      </w:pPr>
      <w:r w:rsidRPr="00BB3BD3">
        <w:rPr>
          <w:rFonts w:ascii="Marianne" w:hAnsi="Marianne" w:cs="Calibri"/>
          <w:iCs/>
          <w:sz w:val="20"/>
          <w:szCs w:val="20"/>
        </w:rPr>
        <w:t xml:space="preserve">Formulation de préconisations, en termes de stratégies de protection des cultures à l’échelle de la campagne et de la succession culturale, </w:t>
      </w:r>
      <w:r w:rsidRPr="00BB3BD3">
        <w:rPr>
          <w:rFonts w:ascii="Marianne" w:hAnsi="Marianne" w:cs="Calibri"/>
          <w:bCs/>
          <w:iCs/>
          <w:sz w:val="20"/>
          <w:szCs w:val="20"/>
        </w:rPr>
        <w:t xml:space="preserve">pour limiter les usages identifiés comme problématiques, en tenant compte des alternatives non chimiques existantes </w:t>
      </w:r>
      <w:r w:rsidRPr="00BB3BD3">
        <w:rPr>
          <w:rFonts w:ascii="Marianne" w:hAnsi="Marianne" w:cs="Calibri"/>
          <w:bCs/>
          <w:iCs/>
          <w:sz w:val="20"/>
          <w:szCs w:val="20"/>
        </w:rPr>
        <w:lastRenderedPageBreak/>
        <w:t>et du risque d’apparition de résistance (voir préconisations du service régional de l’alimentation des DRAAF).</w:t>
      </w:r>
      <w:r w:rsidRPr="00BB3BD3">
        <w:rPr>
          <w:rFonts w:ascii="Marianne" w:hAnsi="Marianne" w:cs="Calibri"/>
          <w:iCs/>
          <w:sz w:val="20"/>
          <w:szCs w:val="20"/>
        </w:rPr>
        <w:t xml:space="preserve"> </w:t>
      </w:r>
    </w:p>
    <w:p w14:paraId="63DFF19F" w14:textId="77777777" w:rsidR="00CB0D49" w:rsidRPr="00BB3BD3" w:rsidRDefault="00CB0D49" w:rsidP="00CB0D49">
      <w:pPr>
        <w:pStyle w:val="NormalWeb"/>
        <w:spacing w:before="0" w:beforeAutospacing="0" w:after="0" w:line="259" w:lineRule="auto"/>
        <w:ind w:left="360"/>
        <w:jc w:val="both"/>
        <w:rPr>
          <w:rFonts w:ascii="Marianne" w:hAnsi="Marianne" w:cs="Calibri"/>
          <w:iCs/>
          <w:sz w:val="20"/>
          <w:szCs w:val="20"/>
        </w:rPr>
      </w:pPr>
    </w:p>
    <w:p w14:paraId="7907586B" w14:textId="77777777" w:rsidR="000F72F1" w:rsidRPr="00BB3BD3" w:rsidRDefault="000F72F1" w:rsidP="000F72F1">
      <w:pPr>
        <w:pStyle w:val="Paragraphedeliste"/>
        <w:keepNext/>
        <w:numPr>
          <w:ilvl w:val="0"/>
          <w:numId w:val="13"/>
        </w:numPr>
        <w:rPr>
          <w:rFonts w:ascii="Marianne" w:hAnsi="Marianne"/>
          <w:b/>
          <w:sz w:val="20"/>
          <w:u w:val="single"/>
        </w:rPr>
      </w:pPr>
      <w:r w:rsidRPr="00BB3BD3">
        <w:rPr>
          <w:rFonts w:ascii="Marianne" w:hAnsi="Marianne"/>
          <w:b/>
          <w:sz w:val="20"/>
          <w:u w:val="single"/>
        </w:rPr>
        <w:t xml:space="preserve">Calcul des IFT </w:t>
      </w:r>
    </w:p>
    <w:p w14:paraId="29D7E919" w14:textId="77777777" w:rsidR="000F72F1" w:rsidRPr="00BB3BD3" w:rsidRDefault="000F72F1" w:rsidP="000F72F1">
      <w:pPr>
        <w:pStyle w:val="Paragraphedeliste"/>
        <w:keepNext/>
        <w:rPr>
          <w:rFonts w:ascii="Marianne" w:hAnsi="Marianne"/>
          <w:b/>
          <w:sz w:val="10"/>
          <w:szCs w:val="10"/>
          <w:u w:val="single"/>
        </w:rPr>
      </w:pPr>
    </w:p>
    <w:p w14:paraId="5B163108" w14:textId="77777777" w:rsidR="000F72F1" w:rsidRPr="00BB3BD3" w:rsidRDefault="000F72F1" w:rsidP="000F72F1">
      <w:pPr>
        <w:pStyle w:val="Paragraphedeliste"/>
        <w:keepNext/>
        <w:numPr>
          <w:ilvl w:val="1"/>
          <w:numId w:val="13"/>
        </w:numPr>
        <w:rPr>
          <w:rFonts w:ascii="Marianne" w:hAnsi="Marianne"/>
          <w:sz w:val="20"/>
          <w:u w:val="single"/>
        </w:rPr>
      </w:pPr>
      <w:r w:rsidRPr="00BB3BD3">
        <w:rPr>
          <w:rFonts w:ascii="Marianne" w:hAnsi="Marianne"/>
          <w:sz w:val="20"/>
          <w:u w:val="single"/>
        </w:rPr>
        <w:t>Résultats attendus</w:t>
      </w:r>
    </w:p>
    <w:p w14:paraId="2DAEE9D6" w14:textId="6F498277" w:rsidR="00E17395" w:rsidRPr="00BB3BD3" w:rsidRDefault="00E17395" w:rsidP="007B79D1">
      <w:pPr>
        <w:suppressAutoHyphens/>
        <w:rPr>
          <w:rFonts w:ascii="Marianne" w:hAnsi="Marianne"/>
          <w:sz w:val="20"/>
          <w:szCs w:val="20"/>
        </w:rPr>
      </w:pPr>
      <w:r w:rsidRPr="00BB3BD3">
        <w:rPr>
          <w:rFonts w:ascii="Marianne" w:hAnsi="Marianne"/>
          <w:sz w:val="20"/>
          <w:szCs w:val="20"/>
        </w:rPr>
        <w:t>Plusieurs calculs doivent être réalisés chaque année, dès la première année d’engagement</w:t>
      </w:r>
      <w:r w:rsidR="00136AFA" w:rsidRPr="00BB3BD3">
        <w:rPr>
          <w:rFonts w:ascii="Marianne" w:hAnsi="Marianne"/>
          <w:sz w:val="20"/>
          <w:szCs w:val="20"/>
        </w:rPr>
        <w:t>, et indiqués dans le bilan IFT</w:t>
      </w:r>
      <w:r w:rsidRPr="00BB3BD3">
        <w:rPr>
          <w:rFonts w:ascii="Marianne" w:hAnsi="Marianne"/>
          <w:sz w:val="20"/>
          <w:szCs w:val="20"/>
        </w:rPr>
        <w:t> :</w:t>
      </w:r>
    </w:p>
    <w:p w14:paraId="4E333D9A" w14:textId="63545960" w:rsidR="001B02CB" w:rsidRPr="00BB3BD3" w:rsidRDefault="001B02CB" w:rsidP="001B02CB">
      <w:pPr>
        <w:pStyle w:val="Paragraphedeliste"/>
        <w:numPr>
          <w:ilvl w:val="0"/>
          <w:numId w:val="27"/>
        </w:numPr>
        <w:rPr>
          <w:rFonts w:ascii="Marianne" w:hAnsi="Marianne"/>
          <w:sz w:val="20"/>
          <w:szCs w:val="20"/>
        </w:rPr>
      </w:pPr>
      <w:r w:rsidRPr="00BB3BD3">
        <w:rPr>
          <w:rFonts w:ascii="Marianne" w:hAnsi="Marianne"/>
          <w:sz w:val="20"/>
          <w:szCs w:val="20"/>
        </w:rPr>
        <w:t xml:space="preserve">L’IFT herbicides moyen des surfaces en grandes cultures (y compris la betterave sucrière et fourragère) et surfaces herbacées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 xml:space="preserve">engagées </w:t>
      </w:r>
      <w:r w:rsidRPr="00BB3BD3">
        <w:rPr>
          <w:rFonts w:ascii="Marianne" w:hAnsi="Marianne"/>
          <w:sz w:val="20"/>
          <w:szCs w:val="20"/>
        </w:rPr>
        <w:t>dans la mesure ;</w:t>
      </w:r>
    </w:p>
    <w:p w14:paraId="1ECF11B1" w14:textId="77777777"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herbicides moyen des surfaces en grandes cultures (y compris la betterave sucrière et fourragère) et surfaces herbacées </w:t>
      </w:r>
      <w:r w:rsidRPr="00BB3BD3">
        <w:rPr>
          <w:rFonts w:ascii="Marianne" w:hAnsi="Marianne"/>
          <w:sz w:val="20"/>
          <w:szCs w:val="20"/>
          <w:u w:val="single"/>
        </w:rPr>
        <w:t>éligibles mais non engagées</w:t>
      </w:r>
      <w:r w:rsidRPr="00BB3BD3">
        <w:rPr>
          <w:rFonts w:ascii="Marianne" w:hAnsi="Marianne"/>
          <w:sz w:val="20"/>
          <w:szCs w:val="20"/>
        </w:rPr>
        <w:t xml:space="preserve"> dans la mesure ;</w:t>
      </w:r>
    </w:p>
    <w:p w14:paraId="08E6777D" w14:textId="1C376D09"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hors-herbicides moyen des surfaces en grandes cultures (y compris la betterave sucrière et fourragère) et surfaces herbacées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 xml:space="preserve">engagées </w:t>
      </w:r>
      <w:r w:rsidRPr="00BB3BD3">
        <w:rPr>
          <w:rFonts w:ascii="Marianne" w:hAnsi="Marianne"/>
          <w:sz w:val="20"/>
          <w:szCs w:val="20"/>
        </w:rPr>
        <w:t>dans la mesure ;</w:t>
      </w:r>
    </w:p>
    <w:p w14:paraId="0C82B521" w14:textId="77777777"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hors-herbicides moyen des surfaces en grandes cultures (y compris la betterave sucrière et fourragère) et surfaces herbacées </w:t>
      </w:r>
      <w:r w:rsidRPr="00BB3BD3">
        <w:rPr>
          <w:rFonts w:ascii="Marianne" w:hAnsi="Marianne"/>
          <w:sz w:val="20"/>
          <w:szCs w:val="20"/>
          <w:u w:val="single"/>
        </w:rPr>
        <w:t>éligibles mais non engagées</w:t>
      </w:r>
      <w:r w:rsidRPr="00BB3BD3">
        <w:rPr>
          <w:rFonts w:ascii="Marianne" w:hAnsi="Marianne"/>
          <w:sz w:val="20"/>
          <w:szCs w:val="20"/>
        </w:rPr>
        <w:t xml:space="preserve"> dans la mesure.</w:t>
      </w:r>
    </w:p>
    <w:p w14:paraId="43F21C31" w14:textId="77777777" w:rsidR="00E44544" w:rsidRPr="00BB3BD3" w:rsidRDefault="00E44544" w:rsidP="00EA1557">
      <w:pPr>
        <w:pStyle w:val="Paragraphedeliste"/>
        <w:spacing w:after="0"/>
        <w:ind w:left="1440"/>
        <w:rPr>
          <w:rFonts w:ascii="Marianne" w:hAnsi="Marianne"/>
          <w:sz w:val="10"/>
          <w:szCs w:val="10"/>
        </w:rPr>
      </w:pPr>
    </w:p>
    <w:p w14:paraId="683E913E" w14:textId="77777777" w:rsidR="00034FD5" w:rsidRPr="00BB3BD3" w:rsidRDefault="00034FD5" w:rsidP="00E44544">
      <w:pPr>
        <w:rPr>
          <w:rFonts w:ascii="Marianne" w:hAnsi="Marianne"/>
          <w:sz w:val="20"/>
          <w:szCs w:val="20"/>
        </w:rPr>
      </w:pPr>
    </w:p>
    <w:p w14:paraId="5CF16905" w14:textId="160C12EB" w:rsidR="00E44544" w:rsidRPr="00BB3BD3" w:rsidRDefault="00E44544" w:rsidP="00E44544">
      <w:pPr>
        <w:rPr>
          <w:rFonts w:ascii="Marianne" w:hAnsi="Marianne"/>
          <w:sz w:val="20"/>
          <w:szCs w:val="20"/>
        </w:rPr>
      </w:pPr>
      <w:r w:rsidRPr="00BB3BD3">
        <w:rPr>
          <w:rFonts w:ascii="Marianne" w:hAnsi="Marianne"/>
          <w:sz w:val="20"/>
          <w:szCs w:val="20"/>
        </w:rPr>
        <w:t xml:space="preserve">De plus, si l’assolement de l’année contient des cultures légumières de plein champ (y compris la pomme de terre), </w:t>
      </w:r>
      <w:r w:rsidR="00C06695" w:rsidRPr="00BB3BD3">
        <w:rPr>
          <w:rFonts w:ascii="Marianne" w:hAnsi="Marianne"/>
          <w:sz w:val="20"/>
          <w:szCs w:val="20"/>
        </w:rPr>
        <w:t>quatre</w:t>
      </w:r>
      <w:r w:rsidRPr="00BB3BD3">
        <w:rPr>
          <w:rFonts w:ascii="Marianne" w:hAnsi="Marianne"/>
          <w:sz w:val="20"/>
          <w:szCs w:val="20"/>
        </w:rPr>
        <w:t xml:space="preserve"> calculs supplémentaires sont attendus chaque année :</w:t>
      </w:r>
    </w:p>
    <w:p w14:paraId="3456C600" w14:textId="42765A32"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erbicides moyen des surfaces en cultures légumières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engagées</w:t>
      </w:r>
      <w:r w:rsidR="00E44544" w:rsidRPr="00BB3BD3">
        <w:rPr>
          <w:rFonts w:ascii="Marianne" w:hAnsi="Marianne"/>
          <w:sz w:val="20"/>
          <w:szCs w:val="20"/>
        </w:rPr>
        <w:t xml:space="preserve"> dans la mesure ;</w:t>
      </w:r>
    </w:p>
    <w:p w14:paraId="7FF6B807" w14:textId="2EED77F2"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erbicides moyen des surfaces en cultures légumières </w:t>
      </w:r>
      <w:r w:rsidR="00E44544" w:rsidRPr="00BB3BD3">
        <w:rPr>
          <w:rFonts w:ascii="Marianne" w:hAnsi="Marianne"/>
          <w:sz w:val="20"/>
          <w:szCs w:val="20"/>
          <w:u w:val="single"/>
        </w:rPr>
        <w:t>éligibles mais non engagées</w:t>
      </w:r>
      <w:r w:rsidR="00E44544" w:rsidRPr="00BB3BD3">
        <w:rPr>
          <w:rFonts w:ascii="Marianne" w:hAnsi="Marianne"/>
          <w:sz w:val="20"/>
          <w:szCs w:val="20"/>
        </w:rPr>
        <w:t xml:space="preserve"> dans la mesure ;</w:t>
      </w:r>
    </w:p>
    <w:p w14:paraId="36FED011" w14:textId="312BDA06"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ors-herbicides moyen des surfaces en cultures légumières</w:t>
      </w:r>
      <w:r w:rsidR="00A178CC" w:rsidRPr="00BB3BD3">
        <w:rPr>
          <w:rFonts w:ascii="Marianne" w:hAnsi="Marianne"/>
          <w:sz w:val="20"/>
          <w:szCs w:val="20"/>
        </w:rPr>
        <w:t xml:space="preserve">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engagées</w:t>
      </w:r>
      <w:r w:rsidR="00E44544" w:rsidRPr="00BB3BD3">
        <w:rPr>
          <w:rFonts w:ascii="Marianne" w:hAnsi="Marianne"/>
          <w:sz w:val="20"/>
          <w:szCs w:val="20"/>
        </w:rPr>
        <w:t xml:space="preserve"> dans la mesure ;</w:t>
      </w:r>
    </w:p>
    <w:p w14:paraId="6880E8D3" w14:textId="502BF7B9"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ors-herbicides moyen des surfaces en cultures légumières </w:t>
      </w:r>
      <w:r w:rsidR="00E44544" w:rsidRPr="00BB3BD3">
        <w:rPr>
          <w:rFonts w:ascii="Marianne" w:hAnsi="Marianne"/>
          <w:sz w:val="20"/>
          <w:szCs w:val="20"/>
          <w:u w:val="single"/>
        </w:rPr>
        <w:t>éligibles mais non engagées</w:t>
      </w:r>
      <w:r w:rsidR="00E44544" w:rsidRPr="00BB3BD3">
        <w:rPr>
          <w:rFonts w:ascii="Marianne" w:hAnsi="Marianne"/>
          <w:sz w:val="20"/>
          <w:szCs w:val="20"/>
        </w:rPr>
        <w:t xml:space="preserve"> dans la mesure.</w:t>
      </w:r>
    </w:p>
    <w:p w14:paraId="3470DFE3" w14:textId="77777777" w:rsidR="00E44544" w:rsidRPr="00BB3BD3" w:rsidRDefault="00E44544" w:rsidP="00E44544">
      <w:pPr>
        <w:pStyle w:val="Paragraphedeliste"/>
        <w:spacing w:after="0"/>
        <w:rPr>
          <w:rFonts w:ascii="Marianne" w:hAnsi="Marianne"/>
          <w:sz w:val="20"/>
          <w:szCs w:val="20"/>
        </w:rPr>
      </w:pPr>
    </w:p>
    <w:p w14:paraId="6949DD41" w14:textId="77777777" w:rsidR="00E44544" w:rsidRPr="00BB3BD3" w:rsidRDefault="00E44544" w:rsidP="00E44544">
      <w:pPr>
        <w:pStyle w:val="Paragraphedeliste"/>
        <w:numPr>
          <w:ilvl w:val="1"/>
          <w:numId w:val="18"/>
        </w:numPr>
        <w:suppressAutoHyphens/>
        <w:rPr>
          <w:rFonts w:ascii="Marianne" w:hAnsi="Marianne"/>
          <w:sz w:val="20"/>
          <w:szCs w:val="20"/>
          <w:u w:val="single"/>
        </w:rPr>
      </w:pPr>
      <w:r w:rsidRPr="00BB3BD3">
        <w:rPr>
          <w:rFonts w:ascii="Marianne" w:hAnsi="Marianne"/>
          <w:sz w:val="20"/>
          <w:szCs w:val="20"/>
          <w:u w:val="single"/>
        </w:rPr>
        <w:t>Période prise en compte au titre de chaque campagne</w:t>
      </w:r>
    </w:p>
    <w:p w14:paraId="164D6E66" w14:textId="0C9EED65" w:rsidR="00A2403D" w:rsidRDefault="00A2403D" w:rsidP="00E44544">
      <w:pPr>
        <w:spacing w:after="0"/>
        <w:rPr>
          <w:rFonts w:ascii="Marianne" w:hAnsi="Marianne"/>
          <w:sz w:val="20"/>
        </w:rPr>
      </w:pPr>
      <w:r>
        <w:rPr>
          <w:rFonts w:ascii="Marianne" w:hAnsi="Marianne"/>
          <w:sz w:val="20"/>
        </w:rPr>
        <w:t>L</w:t>
      </w:r>
      <w:r w:rsidRPr="005F37D8">
        <w:rPr>
          <w:rFonts w:ascii="Marianne" w:hAnsi="Marianne"/>
          <w:sz w:val="20"/>
        </w:rPr>
        <w:t xml:space="preserve">e calcul se fait chaque année sur la campagne culturale n-1/n. Par exemple, pour un exploitant engagé au 15 mai </w:t>
      </w:r>
      <w:r w:rsidRPr="005F37D8">
        <w:rPr>
          <w:rFonts w:ascii="Marianne" w:hAnsi="Marianne"/>
          <w:strike/>
          <w:color w:val="FF0000"/>
          <w:sz w:val="20"/>
        </w:rPr>
        <w:t>2024</w:t>
      </w:r>
      <w:r w:rsidRPr="005F37D8">
        <w:rPr>
          <w:rFonts w:ascii="Marianne" w:hAnsi="Marianne"/>
          <w:sz w:val="20"/>
        </w:rPr>
        <w:t xml:space="preserve"> </w:t>
      </w:r>
      <w:r w:rsidRPr="005F37D8">
        <w:rPr>
          <w:rFonts w:ascii="Marianne" w:hAnsi="Marianne"/>
          <w:color w:val="FF0000"/>
          <w:sz w:val="20"/>
        </w:rPr>
        <w:t>2025</w:t>
      </w:r>
      <w:r w:rsidRPr="005F37D8">
        <w:rPr>
          <w:rFonts w:ascii="Marianne" w:hAnsi="Marianne"/>
          <w:sz w:val="20"/>
        </w:rPr>
        <w:t xml:space="preserve">, le premier bilan IFT à calculer est celui de la campagne culturale </w:t>
      </w:r>
      <w:r w:rsidRPr="005F37D8">
        <w:rPr>
          <w:rFonts w:ascii="Marianne" w:hAnsi="Marianne"/>
          <w:strike/>
          <w:color w:val="FF0000"/>
          <w:sz w:val="20"/>
          <w:u w:val="single"/>
        </w:rPr>
        <w:t>2023/2024</w:t>
      </w:r>
      <w:r w:rsidRPr="005F37D8">
        <w:rPr>
          <w:rFonts w:ascii="Marianne" w:hAnsi="Marianne"/>
          <w:color w:val="FF0000"/>
          <w:sz w:val="20"/>
          <w:u w:val="single"/>
        </w:rPr>
        <w:t xml:space="preserve"> 2024/2025</w:t>
      </w:r>
      <w:r w:rsidRPr="005F37D8">
        <w:rPr>
          <w:rFonts w:ascii="Marianne" w:hAnsi="Marianne"/>
          <w:sz w:val="20"/>
        </w:rPr>
        <w:t xml:space="preserve">, à transmettre à la DDT(M) </w:t>
      </w:r>
      <w:r w:rsidRPr="00F00C01">
        <w:rPr>
          <w:rFonts w:ascii="Marianne" w:hAnsi="Marianne"/>
          <w:strike/>
          <w:color w:val="FF0000"/>
          <w:sz w:val="20"/>
          <w:u w:val="single"/>
        </w:rPr>
        <w:t>avant</w:t>
      </w:r>
      <w:r w:rsidRPr="00F00C01">
        <w:rPr>
          <w:rFonts w:ascii="Marianne" w:hAnsi="Marianne"/>
          <w:color w:val="FF0000"/>
          <w:sz w:val="20"/>
          <w:u w:val="single"/>
        </w:rPr>
        <w:t xml:space="preserve"> </w:t>
      </w:r>
      <w:r w:rsidRPr="005F37D8">
        <w:rPr>
          <w:rFonts w:ascii="Marianne" w:hAnsi="Marianne"/>
          <w:sz w:val="20"/>
          <w:u w:val="single"/>
        </w:rPr>
        <w:t xml:space="preserve">le 31 </w:t>
      </w:r>
      <w:r w:rsidRPr="005A6CB2">
        <w:rPr>
          <w:rFonts w:ascii="Marianne" w:hAnsi="Marianne"/>
          <w:strike/>
          <w:color w:val="FF0000"/>
          <w:sz w:val="20"/>
          <w:u w:val="single"/>
        </w:rPr>
        <w:t xml:space="preserve">octobre </w:t>
      </w:r>
      <w:r w:rsidRPr="001B571A">
        <w:rPr>
          <w:rFonts w:ascii="Marianne" w:hAnsi="Marianne"/>
          <w:strike/>
          <w:color w:val="FF0000"/>
          <w:sz w:val="20"/>
          <w:u w:val="single"/>
        </w:rPr>
        <w:t>2024</w:t>
      </w:r>
      <w:r w:rsidRPr="0013092E">
        <w:rPr>
          <w:rFonts w:ascii="Marianne" w:hAnsi="Marianne"/>
          <w:color w:val="FF0000"/>
          <w:sz w:val="20"/>
          <w:u w:val="single"/>
        </w:rPr>
        <w:t xml:space="preserve"> </w:t>
      </w:r>
      <w:r w:rsidR="005A6CB2" w:rsidRPr="0013092E">
        <w:rPr>
          <w:rFonts w:ascii="Marianne" w:hAnsi="Marianne"/>
          <w:color w:val="FF0000"/>
          <w:sz w:val="20"/>
          <w:u w:val="single"/>
        </w:rPr>
        <w:t xml:space="preserve">décembre </w:t>
      </w:r>
      <w:r w:rsidR="005A6CB2" w:rsidRPr="001B571A">
        <w:rPr>
          <w:rFonts w:ascii="Marianne" w:hAnsi="Marianne"/>
          <w:color w:val="FF0000"/>
          <w:sz w:val="20"/>
          <w:u w:val="single"/>
        </w:rPr>
        <w:t>2</w:t>
      </w:r>
      <w:r w:rsidRPr="001B571A">
        <w:rPr>
          <w:rFonts w:ascii="Marianne" w:hAnsi="Marianne"/>
          <w:color w:val="FF0000"/>
          <w:sz w:val="20"/>
          <w:u w:val="single"/>
        </w:rPr>
        <w:t>025</w:t>
      </w:r>
      <w:r w:rsidR="00F00C01">
        <w:rPr>
          <w:rFonts w:ascii="Marianne" w:hAnsi="Marianne"/>
          <w:color w:val="FF0000"/>
          <w:sz w:val="20"/>
          <w:u w:val="single"/>
        </w:rPr>
        <w:t xml:space="preserve"> au plus tard</w:t>
      </w:r>
      <w:r w:rsidRPr="005F37D8">
        <w:rPr>
          <w:rFonts w:ascii="Marianne" w:hAnsi="Marianne"/>
          <w:sz w:val="20"/>
        </w:rPr>
        <w:t>. Pour les cultures légumières, notamment si plusieurs cycles de culture sont réalisés, tous les traitements réalisés sur les cultures entre le 1</w:t>
      </w:r>
      <w:r w:rsidRPr="005F37D8">
        <w:rPr>
          <w:rFonts w:ascii="Marianne" w:hAnsi="Marianne"/>
          <w:sz w:val="20"/>
          <w:vertAlign w:val="superscript"/>
        </w:rPr>
        <w:t>er</w:t>
      </w:r>
      <w:r w:rsidRPr="005F37D8">
        <w:rPr>
          <w:rFonts w:ascii="Marianne" w:hAnsi="Marianne"/>
          <w:sz w:val="20"/>
        </w:rPr>
        <w:t xml:space="preserve"> septembre n-1 et le 31 août n sont à prendre en compte.</w:t>
      </w:r>
    </w:p>
    <w:p w14:paraId="59AF88D8" w14:textId="77777777" w:rsidR="00A2403D" w:rsidRDefault="00A2403D" w:rsidP="00E44544">
      <w:pPr>
        <w:spacing w:after="0"/>
        <w:rPr>
          <w:rFonts w:ascii="Marianne" w:hAnsi="Marianne"/>
          <w:sz w:val="20"/>
        </w:rPr>
      </w:pPr>
    </w:p>
    <w:p w14:paraId="05127928" w14:textId="77777777" w:rsidR="00A2403D" w:rsidRPr="00132621" w:rsidRDefault="00A2403D" w:rsidP="00A2403D">
      <w:pPr>
        <w:spacing w:after="0"/>
        <w:rPr>
          <w:rFonts w:ascii="Marianne" w:hAnsi="Marianne"/>
          <w:sz w:val="20"/>
          <w:szCs w:val="20"/>
        </w:rPr>
      </w:pPr>
      <w:r w:rsidRPr="00132621">
        <w:rPr>
          <w:rFonts w:ascii="Marianne" w:hAnsi="Marianne"/>
          <w:sz w:val="20"/>
          <w:szCs w:val="20"/>
        </w:rPr>
        <w:t xml:space="preserve">Le schéma ci-dessous présente les différentes échéances à prendre en compte pour un exploitant s’engageant dans cette mesure au 15 mai </w:t>
      </w:r>
      <w:r w:rsidRPr="00143834">
        <w:rPr>
          <w:rFonts w:ascii="Marianne" w:hAnsi="Marianne"/>
          <w:strike/>
          <w:color w:val="FF0000"/>
          <w:sz w:val="20"/>
        </w:rPr>
        <w:t>2024</w:t>
      </w:r>
      <w:r w:rsidRPr="00143834">
        <w:rPr>
          <w:rFonts w:ascii="Marianne" w:hAnsi="Marianne"/>
          <w:color w:val="FF0000"/>
          <w:sz w:val="20"/>
        </w:rPr>
        <w:t xml:space="preserve"> 2025</w:t>
      </w:r>
      <w:r>
        <w:rPr>
          <w:rFonts w:ascii="Marianne" w:hAnsi="Marianne"/>
          <w:color w:val="FF0000"/>
          <w:sz w:val="20"/>
        </w:rPr>
        <w:t xml:space="preserve"> </w:t>
      </w:r>
      <w:r w:rsidRPr="00132621">
        <w:rPr>
          <w:rFonts w:ascii="Marianne" w:hAnsi="Marianne"/>
          <w:sz w:val="20"/>
          <w:szCs w:val="20"/>
        </w:rPr>
        <w:t>:</w:t>
      </w:r>
    </w:p>
    <w:p w14:paraId="45D4A72D" w14:textId="77777777" w:rsidR="00E44544" w:rsidRPr="00BB3BD3" w:rsidRDefault="00E44544" w:rsidP="00E44544">
      <w:pPr>
        <w:spacing w:after="0"/>
        <w:rPr>
          <w:rFonts w:ascii="Marianne" w:hAnsi="Marianne"/>
          <w:sz w:val="20"/>
          <w:szCs w:val="20"/>
        </w:rPr>
      </w:pPr>
    </w:p>
    <w:p w14:paraId="34B92D76" w14:textId="77777777" w:rsidR="000455D5" w:rsidRPr="00456A25" w:rsidRDefault="000455D5" w:rsidP="000455D5">
      <w:pPr>
        <w:rPr>
          <w:rFonts w:ascii="Marianne" w:hAnsi="Marianne"/>
          <w:sz w:val="20"/>
        </w:rPr>
      </w:pPr>
    </w:p>
    <w:p w14:paraId="3F11E60D" w14:textId="77777777" w:rsidR="000455D5" w:rsidRDefault="000455D5" w:rsidP="000455D5">
      <w:pPr>
        <w:rPr>
          <w:rFonts w:ascii="Marianne" w:hAnsi="Marianne"/>
          <w:sz w:val="20"/>
        </w:rPr>
      </w:pPr>
      <w:r>
        <w:rPr>
          <w:noProof/>
        </w:rPr>
        <w:lastRenderedPageBreak/>
        <mc:AlternateContent>
          <mc:Choice Requires="wps">
            <w:drawing>
              <wp:anchor distT="0" distB="0" distL="114300" distR="114300" simplePos="0" relativeHeight="251668480" behindDoc="0" locked="0" layoutInCell="1" allowOverlap="1" wp14:anchorId="4D5537E5" wp14:editId="594E3205">
                <wp:simplePos x="0" y="0"/>
                <wp:positionH relativeFrom="column">
                  <wp:posOffset>4445</wp:posOffset>
                </wp:positionH>
                <wp:positionV relativeFrom="paragraph">
                  <wp:posOffset>4445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64658" id="Connecteur droit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3.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" strokecolor="#ed7d31 [3205]" strokeweight="1.5pt">
                <v:stroke joinstyle="miter"/>
              </v:line>
            </w:pict>
          </mc:Fallback>
        </mc:AlternateContent>
      </w:r>
      <w:r w:rsidRPr="00456A25">
        <w:rPr>
          <w:rFonts w:ascii="Marianne" w:hAnsi="Marianne"/>
          <w:noProof/>
          <w:sz w:val="20"/>
          <w:lang w:eastAsia="fr-FR"/>
        </w:rPr>
        <w:drawing>
          <wp:inline distT="0" distB="0" distL="0" distR="0" wp14:anchorId="27E1BDE3" wp14:editId="1A3E7FAA">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2CB366ED" w14:textId="77777777" w:rsidR="000455D5" w:rsidRDefault="000455D5" w:rsidP="000455D5">
      <w:pPr>
        <w:rPr>
          <w:rFonts w:ascii="Marianne" w:hAnsi="Marianne"/>
          <w:sz w:val="20"/>
        </w:rPr>
      </w:pPr>
    </w:p>
    <w:p w14:paraId="798062A4" w14:textId="77777777" w:rsidR="000455D5" w:rsidRPr="00F21CAD" w:rsidRDefault="000455D5" w:rsidP="000455D5">
      <w:pPr>
        <w:rPr>
          <w:rFonts w:ascii="Marianne" w:hAnsi="Marianne"/>
          <w:b/>
          <w:bCs/>
          <w:sz w:val="20"/>
        </w:rPr>
      </w:pPr>
      <w:r w:rsidRPr="00F21CAD">
        <w:rPr>
          <w:rFonts w:ascii="Marianne" w:hAnsi="Marianne"/>
          <w:b/>
          <w:bCs/>
          <w:noProof/>
          <w:sz w:val="20"/>
        </w:rPr>
        <w:drawing>
          <wp:inline distT="0" distB="0" distL="0" distR="0" wp14:anchorId="6AB45A32" wp14:editId="23F52E45">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43A8B545" w14:textId="77777777" w:rsidR="00E44544" w:rsidRPr="00BB3BD3" w:rsidRDefault="00E44544" w:rsidP="00E44544">
      <w:pPr>
        <w:spacing w:after="120"/>
        <w:rPr>
          <w:rFonts w:ascii="Marianne" w:hAnsi="Marianne"/>
          <w:sz w:val="18"/>
          <w:szCs w:val="20"/>
        </w:rPr>
      </w:pPr>
      <w:r w:rsidRPr="00BB3BD3">
        <w:rPr>
          <w:rFonts w:ascii="Marianne" w:hAnsi="Marianne"/>
          <w:b/>
          <w:sz w:val="18"/>
          <w:szCs w:val="20"/>
        </w:rPr>
        <w:t>*</w:t>
      </w:r>
      <w:r w:rsidRPr="00BB3BD3">
        <w:rPr>
          <w:rFonts w:ascii="Marianne" w:hAnsi="Marianne"/>
          <w:sz w:val="18"/>
          <w:szCs w:val="20"/>
        </w:rPr>
        <w:t xml:space="preserve"> Cette période n’induit pas de contrainte en termes d’IFT de référence à ne pas dépasser (l’obligation de baisse des IFT commence à partir de la deuxième année d’engagement)</w:t>
      </w:r>
    </w:p>
    <w:p w14:paraId="3A3EE086" w14:textId="6BF79ADA" w:rsidR="00E44544" w:rsidRPr="00BB3BD3" w:rsidRDefault="00E44544" w:rsidP="00E44544">
      <w:pPr>
        <w:spacing w:after="0"/>
        <w:rPr>
          <w:rFonts w:ascii="Marianne" w:hAnsi="Marianne"/>
          <w:sz w:val="18"/>
          <w:szCs w:val="20"/>
        </w:rPr>
      </w:pPr>
      <w:r w:rsidRPr="00BB3BD3">
        <w:rPr>
          <w:rFonts w:ascii="Marianne" w:hAnsi="Marianne"/>
          <w:b/>
          <w:sz w:val="18"/>
          <w:szCs w:val="20"/>
        </w:rPr>
        <w:t xml:space="preserve">** </w:t>
      </w:r>
      <w:r w:rsidRPr="00BB3BD3">
        <w:rPr>
          <w:rFonts w:ascii="Marianne" w:hAnsi="Marianne"/>
          <w:sz w:val="18"/>
          <w:szCs w:val="20"/>
        </w:rPr>
        <w:t>Premier IFT à comparer aux IFT de référence (au titre de la deuxième année d’engagement)</w:t>
      </w:r>
    </w:p>
    <w:p w14:paraId="7D009F86" w14:textId="77777777" w:rsidR="00034FD5" w:rsidRPr="00BB3BD3" w:rsidRDefault="00034FD5" w:rsidP="00E44544">
      <w:pPr>
        <w:spacing w:after="0"/>
        <w:rPr>
          <w:rFonts w:ascii="Marianne" w:hAnsi="Marianne"/>
          <w:sz w:val="18"/>
          <w:szCs w:val="20"/>
        </w:rPr>
      </w:pPr>
    </w:p>
    <w:p w14:paraId="4700477C" w14:textId="77777777" w:rsidR="00832437" w:rsidRPr="00BB3BD3" w:rsidRDefault="00832437" w:rsidP="00E44544">
      <w:pPr>
        <w:spacing w:after="0"/>
        <w:rPr>
          <w:rFonts w:ascii="Marianne" w:hAnsi="Marianne"/>
          <w:sz w:val="20"/>
          <w:szCs w:val="20"/>
        </w:rPr>
      </w:pPr>
    </w:p>
    <w:p w14:paraId="1E20CD66" w14:textId="77777777" w:rsidR="00E44544" w:rsidRPr="00BB3BD3" w:rsidRDefault="00E44544" w:rsidP="00E44544">
      <w:pPr>
        <w:pStyle w:val="Paragraphedeliste"/>
        <w:numPr>
          <w:ilvl w:val="1"/>
          <w:numId w:val="18"/>
        </w:numPr>
        <w:rPr>
          <w:rFonts w:ascii="Marianne" w:hAnsi="Marianne"/>
          <w:sz w:val="20"/>
          <w:szCs w:val="20"/>
          <w:u w:val="single"/>
        </w:rPr>
      </w:pPr>
      <w:r w:rsidRPr="00BB3BD3">
        <w:rPr>
          <w:rFonts w:ascii="Marianne" w:hAnsi="Marianne"/>
          <w:sz w:val="20"/>
          <w:szCs w:val="20"/>
          <w:u w:val="single"/>
        </w:rPr>
        <w:t>Réalisation du calcul</w:t>
      </w:r>
    </w:p>
    <w:p w14:paraId="6B748616" w14:textId="77777777" w:rsidR="00E44544" w:rsidRPr="00BB3BD3" w:rsidRDefault="00E44544" w:rsidP="00E44544">
      <w:pPr>
        <w:rPr>
          <w:rFonts w:ascii="Marianne" w:hAnsi="Marianne"/>
          <w:b/>
          <w:sz w:val="20"/>
          <w:szCs w:val="20"/>
        </w:rPr>
      </w:pPr>
      <w:r w:rsidRPr="00BB3BD3">
        <w:rPr>
          <w:rFonts w:ascii="Marianne" w:hAnsi="Marianne"/>
          <w:b/>
          <w:sz w:val="20"/>
          <w:szCs w:val="20"/>
        </w:rPr>
        <w:t>Les calculs doivent être certifiés par l'atelier de calcul du MASA</w:t>
      </w:r>
      <w:r w:rsidRPr="00BB3BD3">
        <w:rPr>
          <w:rStyle w:val="Appelnotedebasdep"/>
          <w:rFonts w:ascii="Marianne" w:hAnsi="Marianne"/>
          <w:b/>
          <w:sz w:val="20"/>
          <w:szCs w:val="20"/>
        </w:rPr>
        <w:footnoteReference w:id="2"/>
      </w:r>
      <w:r w:rsidRPr="00BB3BD3">
        <w:rPr>
          <w:rFonts w:ascii="Marianne" w:hAnsi="Marianne"/>
          <w:b/>
          <w:sz w:val="20"/>
          <w:szCs w:val="20"/>
        </w:rPr>
        <w:t xml:space="preserve"> et se faire en utilisant le référentiel défini par le ministère pour la campagne culturale concernée. </w:t>
      </w:r>
    </w:p>
    <w:p w14:paraId="5B742A65" w14:textId="7758620B" w:rsidR="00B962DF" w:rsidRPr="00BB3BD3" w:rsidRDefault="000F48AB" w:rsidP="00113CFA">
      <w:pPr>
        <w:spacing w:after="0"/>
        <w:rPr>
          <w:rFonts w:ascii="Marianne" w:hAnsi="Marianne"/>
          <w:sz w:val="20"/>
          <w:szCs w:val="20"/>
        </w:rPr>
      </w:pPr>
      <w:r w:rsidRPr="00BB3BD3">
        <w:rPr>
          <w:rFonts w:ascii="Marianne" w:hAnsi="Marianne"/>
          <w:sz w:val="20"/>
          <w:szCs w:val="20"/>
        </w:rPr>
        <w:t>À</w:t>
      </w:r>
      <w:r w:rsidR="00E44544" w:rsidRPr="00BB3BD3">
        <w:rPr>
          <w:rFonts w:ascii="Marianne" w:hAnsi="Marianne"/>
          <w:sz w:val="20"/>
          <w:szCs w:val="20"/>
        </w:rPr>
        <w:t xml:space="preserve"> noter : </w:t>
      </w:r>
    </w:p>
    <w:p w14:paraId="7BB11860" w14:textId="00E1D7C3" w:rsidR="00E44544" w:rsidRDefault="00E44544" w:rsidP="00113CFA">
      <w:pPr>
        <w:pStyle w:val="Paragraphedeliste"/>
        <w:numPr>
          <w:ilvl w:val="0"/>
          <w:numId w:val="23"/>
        </w:numPr>
        <w:spacing w:after="0"/>
        <w:rPr>
          <w:rFonts w:ascii="Marianne" w:hAnsi="Marianne"/>
          <w:sz w:val="20"/>
          <w:szCs w:val="20"/>
        </w:rPr>
      </w:pPr>
      <w:r w:rsidRPr="00BB3BD3">
        <w:rPr>
          <w:rFonts w:ascii="Marianne" w:hAnsi="Marianne"/>
          <w:sz w:val="20"/>
          <w:szCs w:val="20"/>
        </w:rPr>
        <w:t>L'atelier de calcul du MASA 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78A228A3" w14:textId="45B3DA2E" w:rsidR="000455D5" w:rsidRPr="003D3CCC" w:rsidRDefault="000455D5" w:rsidP="000455D5">
      <w:pPr>
        <w:pStyle w:val="Paragraphedeliste"/>
        <w:numPr>
          <w:ilvl w:val="0"/>
          <w:numId w:val="23"/>
        </w:numPr>
        <w:rPr>
          <w:rFonts w:ascii="Marianne" w:hAnsi="Marianne"/>
          <w:sz w:val="20"/>
        </w:rPr>
      </w:pPr>
      <w:bookmarkStart w:id="3" w:name="_Hlk186104109"/>
      <w:bookmarkStart w:id="4" w:name="_Hlk186103145"/>
      <w:r>
        <w:rPr>
          <w:rFonts w:ascii="Marianne" w:hAnsi="Marianne"/>
          <w:color w:val="FF0000"/>
          <w:sz w:val="20"/>
        </w:rPr>
        <w:t>Les</w:t>
      </w:r>
      <w:r w:rsidRPr="001E4696">
        <w:rPr>
          <w:rFonts w:ascii="Marianne" w:hAnsi="Marianne"/>
          <w:color w:val="FF0000"/>
          <w:sz w:val="20"/>
        </w:rPr>
        <w:t xml:space="preserve"> bénéficiaires n’utilisant aucun produit phytopharmaceutique</w:t>
      </w:r>
      <w:r>
        <w:rPr>
          <w:rFonts w:ascii="Marianne" w:hAnsi="Marianne"/>
          <w:color w:val="FF0000"/>
          <w:sz w:val="20"/>
        </w:rPr>
        <w:t xml:space="preserve"> pourront réaliser un seul calcul d’IFT à l’échelle de l’exploitation</w:t>
      </w:r>
      <w:bookmarkStart w:id="5" w:name="_Hlk192600926"/>
      <w:r w:rsidR="00E9063F">
        <w:rPr>
          <w:rFonts w:ascii="Marianne" w:hAnsi="Marianne"/>
          <w:color w:val="FF0000"/>
          <w:sz w:val="20"/>
        </w:rPr>
        <w:t xml:space="preserve">, </w:t>
      </w:r>
      <w:bookmarkEnd w:id="5"/>
      <w:r>
        <w:rPr>
          <w:rFonts w:ascii="Marianne" w:hAnsi="Marianne"/>
          <w:color w:val="FF0000"/>
          <w:sz w:val="20"/>
        </w:rPr>
        <w:t xml:space="preserve">le bilan IFT requis dans le cadre de la mesure </w:t>
      </w:r>
      <w:bookmarkStart w:id="6" w:name="_Hlk192600940"/>
      <w:r w:rsidR="00E9063F">
        <w:rPr>
          <w:rFonts w:ascii="Marianne" w:hAnsi="Marianne"/>
          <w:color w:val="FF0000"/>
          <w:sz w:val="20"/>
        </w:rPr>
        <w:t xml:space="preserve">étant dans ce cas </w:t>
      </w:r>
      <w:bookmarkEnd w:id="6"/>
      <w:r>
        <w:rPr>
          <w:rFonts w:ascii="Marianne" w:hAnsi="Marianne"/>
          <w:color w:val="FF0000"/>
          <w:sz w:val="20"/>
        </w:rPr>
        <w:t>égal à zéro sur les surfaces éligibles engagées et sur les surfaces éligibles non-engagées</w:t>
      </w:r>
      <w:bookmarkEnd w:id="3"/>
      <w:r>
        <w:rPr>
          <w:rFonts w:ascii="Marianne" w:hAnsi="Marianne"/>
          <w:color w:val="FF0000"/>
          <w:sz w:val="20"/>
        </w:rPr>
        <w:t>.</w:t>
      </w:r>
      <w:bookmarkEnd w:id="4"/>
    </w:p>
    <w:p w14:paraId="731F0F1B" w14:textId="77777777" w:rsidR="000455D5" w:rsidRPr="00BB3BD3" w:rsidRDefault="000455D5" w:rsidP="000455D5">
      <w:pPr>
        <w:pStyle w:val="Paragraphedeliste"/>
        <w:spacing w:after="0"/>
        <w:rPr>
          <w:rFonts w:ascii="Marianne" w:hAnsi="Marianne"/>
          <w:sz w:val="20"/>
          <w:szCs w:val="20"/>
        </w:rPr>
      </w:pPr>
    </w:p>
    <w:p w14:paraId="128B5982" w14:textId="0C1AD02D" w:rsidR="00B962DF" w:rsidRPr="00BB3BD3" w:rsidRDefault="00B962DF" w:rsidP="00113CFA">
      <w:pPr>
        <w:pStyle w:val="Paragraphedeliste"/>
        <w:numPr>
          <w:ilvl w:val="0"/>
          <w:numId w:val="23"/>
        </w:numPr>
        <w:spacing w:after="0"/>
        <w:rPr>
          <w:rFonts w:ascii="Marianne" w:hAnsi="Marianne"/>
          <w:sz w:val="20"/>
          <w:szCs w:val="20"/>
        </w:rPr>
      </w:pPr>
      <w:r w:rsidRPr="00BB3BD3">
        <w:rPr>
          <w:rFonts w:ascii="Marianne" w:hAnsi="Marianne"/>
          <w:sz w:val="20"/>
          <w:szCs w:val="20"/>
        </w:rPr>
        <w:lastRenderedPageBreak/>
        <w:t xml:space="preserve">Si vous avez utilisé des produits de biocontrôle, alors deux compartiments sont distingués pour le calcul de l’IFT : d’une part l’IFT moyen des produits de biocontrôle, et d’autre part l’IFT moyen des autres produits. </w:t>
      </w:r>
      <w:r w:rsidRPr="00BB3BD3">
        <w:rPr>
          <w:rFonts w:ascii="Marianne" w:hAnsi="Marianne"/>
          <w:sz w:val="20"/>
          <w:szCs w:val="20"/>
          <w:u w:val="single"/>
        </w:rPr>
        <w:t>Le respect de vos engagements sera vérifié uniquement sur la base de l’IFT des produits autres que de biocontrôle.</w:t>
      </w:r>
    </w:p>
    <w:p w14:paraId="06F58A86" w14:textId="5FB2B913" w:rsidR="00B962DF" w:rsidRPr="00BB3BD3" w:rsidRDefault="00B962DF" w:rsidP="00113CFA">
      <w:pPr>
        <w:pStyle w:val="Paragraphedeliste"/>
        <w:numPr>
          <w:ilvl w:val="0"/>
          <w:numId w:val="23"/>
        </w:numPr>
        <w:spacing w:after="0"/>
        <w:rPr>
          <w:rFonts w:ascii="Marianne" w:hAnsi="Marianne"/>
          <w:sz w:val="20"/>
          <w:szCs w:val="20"/>
        </w:rPr>
      </w:pPr>
      <w:r w:rsidRPr="00BB3BD3">
        <w:rPr>
          <w:rFonts w:ascii="Marianne" w:hAnsi="Marianne"/>
          <w:sz w:val="20"/>
          <w:szCs w:val="20"/>
        </w:rPr>
        <w:t xml:space="preserve">Si plusieurs cycles de cultures se succèdent sur une même campagne culturale et une même parcelle, ils doivent tous être pris en compte. Un procédé est indiqué dans la FAQ du site </w:t>
      </w:r>
      <w:r w:rsidR="008A6226" w:rsidRPr="00BB3BD3">
        <w:rPr>
          <w:rFonts w:ascii="Marianne" w:hAnsi="Marianne"/>
          <w:sz w:val="20"/>
          <w:szCs w:val="20"/>
        </w:rPr>
        <w:t>de l’atelier</w:t>
      </w:r>
      <w:r w:rsidRPr="00BB3BD3">
        <w:rPr>
          <w:rFonts w:ascii="Marianne" w:hAnsi="Marianne"/>
          <w:sz w:val="20"/>
          <w:szCs w:val="20"/>
        </w:rPr>
        <w:t xml:space="preserve"> du ministère de façon à prendre en compte les différents cycles de culture.</w:t>
      </w:r>
    </w:p>
    <w:p w14:paraId="0E6999F8" w14:textId="41B40E0B" w:rsidR="003A710C" w:rsidRPr="00480687" w:rsidRDefault="003A710C" w:rsidP="003A710C">
      <w:pPr>
        <w:pStyle w:val="Paragraphedeliste"/>
        <w:numPr>
          <w:ilvl w:val="0"/>
          <w:numId w:val="23"/>
        </w:numPr>
        <w:rPr>
          <w:strike/>
          <w:color w:val="FF0000"/>
          <w:szCs w:val="20"/>
          <w:u w:val="single"/>
        </w:rPr>
      </w:pPr>
      <w:r w:rsidRPr="00480687">
        <w:rPr>
          <w:strike/>
          <w:color w:val="FF0000"/>
          <w:szCs w:val="20"/>
          <w:u w:val="single"/>
        </w:rPr>
        <w:t xml:space="preserve">Si les semences utilisées ont été traitées, il convient de rajouter 1 à l’IFT de la parcelle. </w:t>
      </w:r>
    </w:p>
    <w:p w14:paraId="04448083" w14:textId="77777777" w:rsidR="003A710C" w:rsidRPr="003A710C" w:rsidRDefault="003A710C" w:rsidP="003A710C">
      <w:pPr>
        <w:pStyle w:val="Paragraphedeliste"/>
        <w:numPr>
          <w:ilvl w:val="0"/>
          <w:numId w:val="23"/>
        </w:numPr>
        <w:rPr>
          <w:rFonts w:ascii="Marianne" w:hAnsi="Marianne"/>
          <w:color w:val="FF0000"/>
          <w:sz w:val="20"/>
          <w:szCs w:val="20"/>
          <w:u w:val="single"/>
        </w:rPr>
      </w:pPr>
      <w:bookmarkStart w:id="7" w:name="_Hlk184028986"/>
      <w:bookmarkStart w:id="8" w:name="_Hlk184029300"/>
      <w:r w:rsidRPr="003A710C">
        <w:rPr>
          <w:rFonts w:ascii="Marianne" w:hAnsi="Marianne"/>
          <w:color w:val="FF0000"/>
          <w:sz w:val="20"/>
          <w:szCs w:val="20"/>
          <w:u w:val="single"/>
        </w:rPr>
        <w:t>Pour les cultures légumières, si les semences utilisées ont été traitées, il convient de rajouter 1 à l’IFT de la parcelle</w:t>
      </w:r>
      <w:r w:rsidRPr="003A710C">
        <w:rPr>
          <w:rStyle w:val="Appelnotedebasdep"/>
          <w:rFonts w:ascii="Marianne" w:hAnsi="Marianne"/>
          <w:color w:val="FF0000"/>
          <w:sz w:val="20"/>
          <w:szCs w:val="20"/>
          <w:u w:val="single"/>
        </w:rPr>
        <w:footnoteReference w:id="3"/>
      </w:r>
      <w:r w:rsidRPr="003A710C">
        <w:rPr>
          <w:rFonts w:ascii="Marianne" w:hAnsi="Marianne"/>
          <w:color w:val="FF0000"/>
          <w:sz w:val="20"/>
          <w:szCs w:val="20"/>
          <w:u w:val="single"/>
        </w:rPr>
        <w:t xml:space="preserve">. </w:t>
      </w:r>
    </w:p>
    <w:p w14:paraId="5302C4A8" w14:textId="7B326F04" w:rsidR="003A710C" w:rsidRPr="003A710C" w:rsidRDefault="003A710C" w:rsidP="003A710C">
      <w:pPr>
        <w:pStyle w:val="Paragraphedeliste"/>
        <w:numPr>
          <w:ilvl w:val="0"/>
          <w:numId w:val="23"/>
        </w:numPr>
        <w:rPr>
          <w:rFonts w:ascii="Marianne" w:hAnsi="Marianne"/>
          <w:color w:val="FF0000"/>
          <w:sz w:val="20"/>
          <w:szCs w:val="20"/>
        </w:rPr>
      </w:pPr>
      <w:r w:rsidRPr="003A710C">
        <w:rPr>
          <w:rFonts w:ascii="Marianne" w:hAnsi="Marianne"/>
          <w:color w:val="FF0000"/>
          <w:sz w:val="20"/>
          <w:szCs w:val="20"/>
          <w:u w:val="single"/>
        </w:rPr>
        <w:t xml:space="preserve">Pour les grandes cultures, si les semences utilisées </w:t>
      </w:r>
      <w:bookmarkStart w:id="9" w:name="_Hlk192600956"/>
      <w:r w:rsidR="00E9063F">
        <w:rPr>
          <w:rFonts w:ascii="Marianne" w:hAnsi="Marianne"/>
          <w:color w:val="FF0000"/>
          <w:sz w:val="20"/>
          <w:szCs w:val="20"/>
          <w:u w:val="single"/>
        </w:rPr>
        <w:t>ont</w:t>
      </w:r>
      <w:r w:rsidR="00E9063F" w:rsidRPr="00227147">
        <w:rPr>
          <w:rFonts w:ascii="Marianne" w:hAnsi="Marianne"/>
          <w:color w:val="FF0000"/>
          <w:sz w:val="20"/>
          <w:szCs w:val="20"/>
          <w:u w:val="single"/>
        </w:rPr>
        <w:t xml:space="preserve"> </w:t>
      </w:r>
      <w:bookmarkEnd w:id="9"/>
      <w:r w:rsidRPr="003A710C">
        <w:rPr>
          <w:rFonts w:ascii="Marianne" w:hAnsi="Marianne"/>
          <w:color w:val="FF0000"/>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7"/>
      <w:bookmarkEnd w:id="8"/>
    </w:p>
    <w:p w14:paraId="349E11B7" w14:textId="50BD5608" w:rsidR="00AC63D7" w:rsidRPr="00BB3BD3" w:rsidRDefault="00AC63D7" w:rsidP="00AC63D7">
      <w:pPr>
        <w:pStyle w:val="Paragraphedeliste"/>
        <w:numPr>
          <w:ilvl w:val="0"/>
          <w:numId w:val="23"/>
        </w:numPr>
        <w:rPr>
          <w:rFonts w:ascii="Marianne" w:hAnsi="Marianne"/>
          <w:sz w:val="20"/>
          <w:szCs w:val="20"/>
        </w:rPr>
      </w:pPr>
      <w:r w:rsidRPr="00BB3BD3">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1B571A">
        <w:rPr>
          <w:rFonts w:ascii="Marianne" w:hAnsi="Marianne"/>
          <w:sz w:val="20"/>
        </w:rPr>
        <w:t>)</w:t>
      </w:r>
      <w:r w:rsidRPr="00BB3BD3">
        <w:rPr>
          <w:rFonts w:ascii="Marianne" w:hAnsi="Marianne"/>
          <w:sz w:val="20"/>
        </w:rPr>
        <w:t> ») et les autres cultures légumières (« IFT cultures légumières (hors pommes de terre) »). Si vous cultivez à la fois de la pomme</w:t>
      </w:r>
      <w:r w:rsidR="005A6CB2">
        <w:rPr>
          <w:rFonts w:ascii="Marianne" w:hAnsi="Marianne"/>
          <w:sz w:val="20"/>
        </w:rPr>
        <w:t xml:space="preserve"> </w:t>
      </w:r>
      <w:r w:rsidRPr="00BB3BD3">
        <w:rPr>
          <w:rFonts w:ascii="Marianne" w:hAnsi="Marianne"/>
          <w:sz w:val="20"/>
        </w:rPr>
        <w:t>de</w:t>
      </w:r>
      <w:r w:rsidR="005A6CB2">
        <w:rPr>
          <w:rFonts w:ascii="Marianne" w:hAnsi="Marianne"/>
          <w:sz w:val="20"/>
        </w:rPr>
        <w:t xml:space="preserve"> </w:t>
      </w:r>
      <w:r w:rsidRPr="00BB3BD3">
        <w:rPr>
          <w:rFonts w:ascii="Marianne" w:hAnsi="Marianne"/>
          <w:sz w:val="20"/>
        </w:rPr>
        <w:t xml:space="preserve">terre et/ou des PPAM/plantes ornementales et/ou d’autres cultures légumières, </w:t>
      </w:r>
      <w:r w:rsidRPr="00BB3BD3">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2F1A65C2" w14:textId="1356E263" w:rsidR="00AC63D7" w:rsidRPr="00BB3BD3" w:rsidRDefault="00CB0D49" w:rsidP="00AC63D7">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7D959649" w14:textId="421A3B75" w:rsidR="00EA1557" w:rsidRPr="00BB3BD3" w:rsidRDefault="00EA1557" w:rsidP="007B79D1">
      <w:pPr>
        <w:spacing w:after="0"/>
        <w:rPr>
          <w:rFonts w:ascii="Marianne" w:eastAsiaTheme="minorEastAsia" w:hAnsi="Marianne"/>
          <w:sz w:val="20"/>
          <w:szCs w:val="20"/>
        </w:rPr>
      </w:pPr>
    </w:p>
    <w:p w14:paraId="45FF3827" w14:textId="77777777" w:rsidR="00034FD5" w:rsidRPr="00BB3BD3" w:rsidRDefault="00034FD5" w:rsidP="007B79D1">
      <w:pPr>
        <w:spacing w:after="0"/>
        <w:rPr>
          <w:rFonts w:ascii="Marianne" w:eastAsiaTheme="minorEastAsia" w:hAnsi="Marianne"/>
          <w:sz w:val="20"/>
          <w:szCs w:val="20"/>
        </w:rPr>
      </w:pPr>
    </w:p>
    <w:p w14:paraId="2DC621D7" w14:textId="5524EF6D" w:rsidR="00E17395" w:rsidRPr="00BB3BD3" w:rsidRDefault="00E17395" w:rsidP="00D379DF">
      <w:pPr>
        <w:pStyle w:val="Titre2"/>
        <w:spacing w:before="0"/>
        <w:ind w:left="576" w:firstLine="133"/>
        <w:rPr>
          <w:rFonts w:ascii="Marianne" w:hAnsi="Marianne"/>
          <w:sz w:val="22"/>
          <w:szCs w:val="22"/>
        </w:rPr>
      </w:pPr>
      <w:r w:rsidRPr="00BB3BD3">
        <w:rPr>
          <w:rFonts w:ascii="Marianne" w:hAnsi="Marianne"/>
          <w:sz w:val="22"/>
          <w:szCs w:val="22"/>
        </w:rPr>
        <w:t>Calcul d</w:t>
      </w:r>
      <w:r w:rsidR="00FD7DE2" w:rsidRPr="00BB3BD3">
        <w:rPr>
          <w:rFonts w:ascii="Marianne" w:hAnsi="Marianne"/>
          <w:sz w:val="22"/>
          <w:szCs w:val="22"/>
        </w:rPr>
        <w:t xml:space="preserve">u </w:t>
      </w:r>
      <w:r w:rsidR="00726AE1" w:rsidRPr="00BB3BD3">
        <w:rPr>
          <w:rFonts w:ascii="Marianne" w:hAnsi="Marianne"/>
          <w:sz w:val="22"/>
          <w:szCs w:val="22"/>
        </w:rPr>
        <w:t xml:space="preserve">taux de </w:t>
      </w:r>
      <w:r w:rsidR="00FD7DE2" w:rsidRPr="00BB3BD3">
        <w:rPr>
          <w:rFonts w:ascii="Marianne" w:hAnsi="Marianne"/>
          <w:sz w:val="22"/>
          <w:szCs w:val="22"/>
        </w:rPr>
        <w:t xml:space="preserve">chargement </w:t>
      </w:r>
    </w:p>
    <w:p w14:paraId="7984C7F7" w14:textId="3CE7F27D" w:rsidR="00FD7DE2" w:rsidRPr="00BB3BD3" w:rsidRDefault="0010769E" w:rsidP="007B79D1">
      <w:pPr>
        <w:spacing w:after="120"/>
        <w:rPr>
          <w:rFonts w:ascii="Marianne" w:hAnsi="Marianne"/>
          <w:sz w:val="20"/>
          <w:szCs w:val="20"/>
        </w:rPr>
      </w:pPr>
      <w:r w:rsidRPr="00BB3BD3">
        <w:rPr>
          <w:rFonts w:ascii="Marianne" w:hAnsi="Marianne"/>
          <w:sz w:val="20"/>
          <w:szCs w:val="20"/>
        </w:rPr>
        <w:t xml:space="preserve">Le </w:t>
      </w:r>
      <w:r w:rsidRPr="00BB3BD3">
        <w:rPr>
          <w:rFonts w:ascii="Marianne" w:hAnsi="Marianne"/>
          <w:b/>
          <w:sz w:val="20"/>
          <w:szCs w:val="20"/>
        </w:rPr>
        <w:t>taux de chargement moyen annuel sur la surface fourragère</w:t>
      </w:r>
      <w:r w:rsidRPr="00BB3BD3">
        <w:rPr>
          <w:rFonts w:ascii="Marianne" w:hAnsi="Marianne"/>
          <w:sz w:val="20"/>
          <w:szCs w:val="20"/>
        </w:rPr>
        <w:t xml:space="preserve"> est le rapport entre (i) le nombre d’UGB d’animaux herbivores de l’exploitation et (ii) la surface fourragère de l’exploitation (voir point 7.2)</w:t>
      </w:r>
      <w:r w:rsidR="007E0CF0" w:rsidRPr="00BB3BD3">
        <w:rPr>
          <w:rFonts w:ascii="Marianne" w:hAnsi="Marianne"/>
          <w:sz w:val="20"/>
          <w:szCs w:val="20"/>
        </w:rPr>
        <w:t xml:space="preserve">. </w:t>
      </w:r>
    </w:p>
    <w:p w14:paraId="39CE8D81" w14:textId="05020849" w:rsidR="00FD7DE2" w:rsidRPr="00BB3BD3" w:rsidRDefault="00FD7DE2" w:rsidP="007B79D1">
      <w:pPr>
        <w:spacing w:after="0"/>
        <w:rPr>
          <w:rFonts w:ascii="Marianne" w:hAnsi="Marianne"/>
          <w:sz w:val="20"/>
          <w:szCs w:val="20"/>
        </w:rPr>
      </w:pPr>
      <w:r w:rsidRPr="00BB3BD3">
        <w:rPr>
          <w:rFonts w:ascii="Marianne" w:hAnsi="Marianne"/>
          <w:sz w:val="20"/>
          <w:szCs w:val="20"/>
        </w:rPr>
        <w:t>Les taux de conversion des différentes catégories d’animaux en UGB et les périodes de référence retenues pour le calcul du nombre d’animaux sont définis dans le tableau ci-dessous :</w:t>
      </w:r>
    </w:p>
    <w:p w14:paraId="07944FDD" w14:textId="0398B316" w:rsidR="00E17395" w:rsidRPr="00BB3BD3" w:rsidRDefault="00E17395" w:rsidP="007B79D1">
      <w:pPr>
        <w:spacing w:after="0"/>
        <w:rPr>
          <w:rFonts w:ascii="Marianne" w:eastAsia="Times New Roman" w:hAnsi="Marianne" w:cs="Calibri"/>
          <w:sz w:val="20"/>
          <w:szCs w:val="20"/>
          <w:lang w:eastAsia="fr-FR"/>
        </w:rPr>
      </w:pPr>
    </w:p>
    <w:tbl>
      <w:tblPr>
        <w:tblStyle w:val="Grilledutableau"/>
        <w:tblW w:w="0" w:type="auto"/>
        <w:tblLook w:val="04A0" w:firstRow="1" w:lastRow="0" w:firstColumn="1" w:lastColumn="0" w:noHBand="0" w:noVBand="1"/>
      </w:tblPr>
      <w:tblGrid>
        <w:gridCol w:w="3750"/>
        <w:gridCol w:w="1277"/>
        <w:gridCol w:w="4033"/>
      </w:tblGrid>
      <w:tr w:rsidR="00BB3BD3" w:rsidRPr="00BB3BD3" w14:paraId="3A72BCDE" w14:textId="77777777" w:rsidTr="00E21879">
        <w:tc>
          <w:tcPr>
            <w:tcW w:w="3823" w:type="dxa"/>
            <w:shd w:val="clear" w:color="auto" w:fill="DEEAF6" w:themeFill="accent1" w:themeFillTint="33"/>
            <w:vAlign w:val="center"/>
          </w:tcPr>
          <w:p w14:paraId="36D52AEB"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Catégorie</w:t>
            </w:r>
          </w:p>
        </w:tc>
        <w:tc>
          <w:tcPr>
            <w:tcW w:w="1134" w:type="dxa"/>
            <w:shd w:val="clear" w:color="auto" w:fill="DEEAF6" w:themeFill="accent1" w:themeFillTint="33"/>
            <w:vAlign w:val="center"/>
          </w:tcPr>
          <w:p w14:paraId="2ADC38C3"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Taux de conversion en UGB</w:t>
            </w:r>
          </w:p>
        </w:tc>
        <w:tc>
          <w:tcPr>
            <w:tcW w:w="4103" w:type="dxa"/>
            <w:shd w:val="clear" w:color="auto" w:fill="DEEAF6" w:themeFill="accent1" w:themeFillTint="33"/>
            <w:vAlign w:val="center"/>
          </w:tcPr>
          <w:p w14:paraId="5D7A5DF1"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Période de référence</w:t>
            </w:r>
          </w:p>
        </w:tc>
      </w:tr>
      <w:tr w:rsidR="00BB3BD3" w:rsidRPr="00BB3BD3" w14:paraId="287DCAC1" w14:textId="77777777" w:rsidTr="0013092E">
        <w:trPr>
          <w:trHeight w:val="850"/>
        </w:trPr>
        <w:tc>
          <w:tcPr>
            <w:tcW w:w="3823" w:type="dxa"/>
            <w:vAlign w:val="center"/>
          </w:tcPr>
          <w:p w14:paraId="5EC47414"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Bovins de plus de 2 ans</w:t>
            </w:r>
          </w:p>
        </w:tc>
        <w:tc>
          <w:tcPr>
            <w:tcW w:w="1134" w:type="dxa"/>
            <w:vAlign w:val="center"/>
          </w:tcPr>
          <w:p w14:paraId="31A5FE8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1</w:t>
            </w:r>
          </w:p>
        </w:tc>
        <w:tc>
          <w:tcPr>
            <w:tcW w:w="4103" w:type="dxa"/>
            <w:vMerge w:val="restart"/>
            <w:vAlign w:val="center"/>
          </w:tcPr>
          <w:p w14:paraId="48226406" w14:textId="6986DE32" w:rsidR="00A22F19" w:rsidRPr="00BB3BD3" w:rsidRDefault="00A22F19" w:rsidP="00C20E4A">
            <w:pPr>
              <w:spacing w:before="100" w:beforeAutospacing="1"/>
              <w:jc w:val="center"/>
              <w:rPr>
                <w:rFonts w:ascii="Marianne" w:eastAsia="Times New Roman" w:hAnsi="Marianne" w:cs="Calibri"/>
                <w:sz w:val="8"/>
                <w:szCs w:val="24"/>
                <w:lang w:eastAsia="fr-FR"/>
              </w:rPr>
            </w:pPr>
            <w:r w:rsidRPr="00BB3BD3">
              <w:rPr>
                <w:rFonts w:ascii="Marianne" w:eastAsia="Times New Roman" w:hAnsi="Marianne" w:cs="Calibri"/>
                <w:sz w:val="20"/>
                <w:szCs w:val="24"/>
                <w:lang w:eastAsia="fr-FR"/>
              </w:rPr>
              <w:t xml:space="preserve">Moyenne sur les 12 mois précédant la date limite de dépôt </w:t>
            </w:r>
            <w:r w:rsidR="00F621FC" w:rsidRPr="00BB3BD3">
              <w:rPr>
                <w:rFonts w:ascii="Marianne" w:eastAsia="Times New Roman" w:hAnsi="Marianne" w:cs="Calibri"/>
                <w:sz w:val="20"/>
                <w:szCs w:val="24"/>
                <w:lang w:eastAsia="fr-FR"/>
              </w:rPr>
              <w:t>des dossiers PAC</w:t>
            </w:r>
            <w:r w:rsidRPr="00BB3BD3">
              <w:rPr>
                <w:rFonts w:ascii="Marianne" w:eastAsia="Times New Roman" w:hAnsi="Marianne" w:cs="Calibri"/>
                <w:sz w:val="20"/>
                <w:szCs w:val="24"/>
                <w:lang w:eastAsia="fr-FR"/>
              </w:rPr>
              <w:t>.</w:t>
            </w:r>
            <w:r w:rsidRPr="00BB3BD3">
              <w:rPr>
                <w:rFonts w:ascii="Marianne" w:eastAsia="Times New Roman" w:hAnsi="Marianne" w:cs="Calibri"/>
                <w:sz w:val="20"/>
                <w:szCs w:val="24"/>
                <w:lang w:eastAsia="fr-FR"/>
              </w:rPr>
              <w:br/>
            </w:r>
            <w:r w:rsidRPr="00BB3BD3">
              <w:rPr>
                <w:rFonts w:ascii="Marianne" w:eastAsia="Times New Roman" w:hAnsi="Marianne" w:cs="Calibri"/>
                <w:sz w:val="14"/>
                <w:szCs w:val="16"/>
                <w:lang w:eastAsia="fr-FR"/>
              </w:rPr>
              <w:t xml:space="preserve"> </w:t>
            </w:r>
          </w:p>
          <w:p w14:paraId="1C1338FC" w14:textId="02EF7816" w:rsidR="00A22F19" w:rsidRPr="00BB3BD3" w:rsidRDefault="00A22F19" w:rsidP="005A6CB2">
            <w:pPr>
              <w:autoSpaceDE w:val="0"/>
              <w:autoSpaceDN w:val="0"/>
              <w:adjustRightInd w:val="0"/>
              <w:jc w:val="center"/>
              <w:rPr>
                <w:rFonts w:ascii="Marianne" w:eastAsia="Times New Roman" w:hAnsi="Marianne" w:cs="Calibri"/>
                <w:sz w:val="20"/>
                <w:szCs w:val="24"/>
                <w:lang w:eastAsia="fr-FR"/>
              </w:rPr>
            </w:pPr>
            <w:r w:rsidRPr="00BB3BD3">
              <w:rPr>
                <w:rFonts w:ascii="Marianne" w:hAnsi="Marianne" w:cs="Calibri"/>
                <w:sz w:val="20"/>
              </w:rPr>
              <w:t xml:space="preserve">Pour un nouvel éleveur bovin, il est possible de s'appuyer sur </w:t>
            </w:r>
            <w:r w:rsidRPr="00BB3BD3">
              <w:rPr>
                <w:rFonts w:ascii="Marianne" w:hAnsi="Marianne" w:cs="Calibri"/>
                <w:sz w:val="20"/>
                <w:lang w:bidi="he-IL"/>
              </w:rPr>
              <w:t xml:space="preserve">le nombre instantané des UGB présentes sur </w:t>
            </w:r>
            <w:r w:rsidRPr="00BB3BD3">
              <w:rPr>
                <w:rFonts w:ascii="Marianne" w:hAnsi="Marianne" w:cs="Calibri"/>
                <w:sz w:val="20"/>
                <w:lang w:bidi="he-IL"/>
              </w:rPr>
              <w:lastRenderedPageBreak/>
              <w:t>l’exploitation à</w:t>
            </w:r>
            <w:r w:rsidR="005A6CB2">
              <w:rPr>
                <w:rFonts w:ascii="Marianne" w:hAnsi="Marianne" w:cs="Calibri"/>
                <w:sz w:val="20"/>
                <w:lang w:bidi="he-IL"/>
              </w:rPr>
              <w:t xml:space="preserve"> </w:t>
            </w:r>
            <w:r w:rsidRPr="00BB3BD3">
              <w:rPr>
                <w:rFonts w:ascii="Marianne" w:hAnsi="Marianne" w:cs="Calibri"/>
                <w:sz w:val="20"/>
              </w:rPr>
              <w:t>la date limite de dépôt de la demande d'aides de la campagne considérée.</w:t>
            </w:r>
          </w:p>
        </w:tc>
      </w:tr>
      <w:tr w:rsidR="00BB3BD3" w:rsidRPr="00BB3BD3" w14:paraId="4745C890" w14:textId="77777777" w:rsidTr="0013092E">
        <w:trPr>
          <w:trHeight w:val="850"/>
        </w:trPr>
        <w:tc>
          <w:tcPr>
            <w:tcW w:w="3823" w:type="dxa"/>
            <w:vAlign w:val="center"/>
          </w:tcPr>
          <w:p w14:paraId="7CD81238"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Bovins entre 6 mois et 2 ans</w:t>
            </w:r>
          </w:p>
        </w:tc>
        <w:tc>
          <w:tcPr>
            <w:tcW w:w="1134" w:type="dxa"/>
            <w:vAlign w:val="center"/>
          </w:tcPr>
          <w:p w14:paraId="083FF2D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0,6</w:t>
            </w:r>
          </w:p>
        </w:tc>
        <w:tc>
          <w:tcPr>
            <w:tcW w:w="4103" w:type="dxa"/>
            <w:vMerge/>
            <w:vAlign w:val="center"/>
          </w:tcPr>
          <w:p w14:paraId="18531B2A"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523DDCB9" w14:textId="77777777" w:rsidTr="0013092E">
        <w:trPr>
          <w:trHeight w:val="850"/>
        </w:trPr>
        <w:tc>
          <w:tcPr>
            <w:tcW w:w="3823" w:type="dxa"/>
            <w:vAlign w:val="center"/>
          </w:tcPr>
          <w:p w14:paraId="5B2C1FE4"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lastRenderedPageBreak/>
              <w:t>Bovins de moins de 6 mois</w:t>
            </w:r>
          </w:p>
        </w:tc>
        <w:tc>
          <w:tcPr>
            <w:tcW w:w="1134" w:type="dxa"/>
            <w:vAlign w:val="center"/>
          </w:tcPr>
          <w:p w14:paraId="46D05707"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0,4</w:t>
            </w:r>
          </w:p>
        </w:tc>
        <w:tc>
          <w:tcPr>
            <w:tcW w:w="4103" w:type="dxa"/>
            <w:vMerge/>
            <w:vAlign w:val="center"/>
          </w:tcPr>
          <w:p w14:paraId="41A7824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7876C69" w14:textId="77777777" w:rsidTr="00E21879">
        <w:trPr>
          <w:trHeight w:val="386"/>
        </w:trPr>
        <w:tc>
          <w:tcPr>
            <w:tcW w:w="3823" w:type="dxa"/>
            <w:vAlign w:val="center"/>
          </w:tcPr>
          <w:p w14:paraId="2A497382" w14:textId="72263F9A" w:rsidR="00A22F19" w:rsidRPr="00BB3BD3" w:rsidRDefault="005A6CB2" w:rsidP="00C20E4A">
            <w:pPr>
              <w:spacing w:before="100" w:beforeAutospacing="1"/>
              <w:jc w:val="left"/>
              <w:rPr>
                <w:rFonts w:ascii="Marianne" w:eastAsia="Times New Roman" w:hAnsi="Marianne" w:cs="Calibri"/>
                <w:sz w:val="20"/>
                <w:szCs w:val="24"/>
                <w:lang w:eastAsia="fr-FR"/>
              </w:rPr>
            </w:pPr>
            <w:r>
              <w:rPr>
                <w:rFonts w:ascii="Marianne" w:hAnsi="Marianne"/>
                <w:sz w:val="20"/>
              </w:rPr>
              <w:t>É</w:t>
            </w:r>
            <w:r w:rsidR="00A22F19" w:rsidRPr="00BB3BD3">
              <w:rPr>
                <w:rFonts w:ascii="Marianne" w:hAnsi="Marianne"/>
                <w:sz w:val="20"/>
              </w:rPr>
              <w:t>quidés de plus de 6 mois</w:t>
            </w:r>
          </w:p>
        </w:tc>
        <w:tc>
          <w:tcPr>
            <w:tcW w:w="1134" w:type="dxa"/>
            <w:vAlign w:val="center"/>
          </w:tcPr>
          <w:p w14:paraId="5EE114F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1</w:t>
            </w:r>
          </w:p>
        </w:tc>
        <w:tc>
          <w:tcPr>
            <w:tcW w:w="4103" w:type="dxa"/>
            <w:vMerge w:val="restart"/>
            <w:vAlign w:val="center"/>
          </w:tcPr>
          <w:p w14:paraId="51718B2B" w14:textId="77777777" w:rsidR="0010769E"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30 jours consécutifs incluant le 31 mars de l’année n.</w:t>
            </w:r>
          </w:p>
          <w:p w14:paraId="0BF4C4C5" w14:textId="77777777" w:rsidR="0010769E" w:rsidRPr="00BB3BD3" w:rsidRDefault="0010769E" w:rsidP="0010769E">
            <w:pPr>
              <w:autoSpaceDE w:val="0"/>
              <w:autoSpaceDN w:val="0"/>
              <w:adjustRightInd w:val="0"/>
              <w:jc w:val="center"/>
              <w:rPr>
                <w:rFonts w:ascii="Marianne" w:hAnsi="Marianne" w:cs="Calibri"/>
                <w:sz w:val="10"/>
                <w:lang w:bidi="he-IL"/>
              </w:rPr>
            </w:pPr>
            <w:r w:rsidRPr="00BB3BD3">
              <w:rPr>
                <w:rFonts w:ascii="Marianne" w:hAnsi="Marianne" w:cs="Calibri"/>
                <w:sz w:val="10"/>
                <w:lang w:bidi="he-IL"/>
              </w:rPr>
              <w:t xml:space="preserve"> </w:t>
            </w:r>
          </w:p>
          <w:p w14:paraId="482D6C5E" w14:textId="77777777" w:rsidR="0010769E"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Le critère d’âge est vérifié au plus tard le 1er jour des 30 jours incluant le 31 mars pendant lesquels les animaux sont présents sur l'exploitation.</w:t>
            </w:r>
          </w:p>
          <w:p w14:paraId="555CE343" w14:textId="11A331D6" w:rsidR="00A22F19"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BB3BD3" w:rsidRPr="00BB3BD3" w14:paraId="5CC6C01F" w14:textId="77777777" w:rsidTr="00E21879">
        <w:trPr>
          <w:trHeight w:val="386"/>
        </w:trPr>
        <w:tc>
          <w:tcPr>
            <w:tcW w:w="3823" w:type="dxa"/>
            <w:vAlign w:val="center"/>
          </w:tcPr>
          <w:p w14:paraId="5156E7A3" w14:textId="0339C069" w:rsidR="00A22F19" w:rsidRPr="00BB3BD3" w:rsidRDefault="0010769E" w:rsidP="00E21879">
            <w:pPr>
              <w:spacing w:before="100" w:beforeAutospacing="1"/>
              <w:jc w:val="left"/>
              <w:rPr>
                <w:rFonts w:ascii="Marianne" w:eastAsia="Times New Roman" w:hAnsi="Marianne" w:cs="Calibri"/>
                <w:sz w:val="20"/>
                <w:szCs w:val="24"/>
                <w:lang w:eastAsia="fr-FR"/>
              </w:rPr>
            </w:pPr>
            <w:r w:rsidRPr="00BB3BD3">
              <w:rPr>
                <w:rFonts w:ascii="Marianne" w:hAnsi="Marianne"/>
                <w:sz w:val="20"/>
              </w:rPr>
              <w:t>Ovins et caprins de plus de 1 an</w:t>
            </w:r>
            <w:r w:rsidR="00E21879" w:rsidRPr="00BB3BD3">
              <w:rPr>
                <w:rFonts w:ascii="Marianne" w:hAnsi="Marianne"/>
                <w:sz w:val="20"/>
              </w:rPr>
              <w:t xml:space="preserve"> </w:t>
            </w:r>
            <w:r w:rsidRPr="00BB3BD3">
              <w:rPr>
                <w:rFonts w:ascii="Marianne" w:hAnsi="Marianne"/>
                <w:sz w:val="20"/>
              </w:rPr>
              <w:t>et femelles de moins de 1 an ayant</w:t>
            </w:r>
            <w:r w:rsidR="00E21879" w:rsidRPr="00BB3BD3">
              <w:rPr>
                <w:rFonts w:ascii="Marianne" w:hAnsi="Marianne"/>
                <w:sz w:val="20"/>
              </w:rPr>
              <w:t xml:space="preserve"> mis bas</w:t>
            </w:r>
          </w:p>
        </w:tc>
        <w:tc>
          <w:tcPr>
            <w:tcW w:w="1134" w:type="dxa"/>
            <w:vAlign w:val="center"/>
          </w:tcPr>
          <w:p w14:paraId="0E013CD9"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0,15</w:t>
            </w:r>
          </w:p>
        </w:tc>
        <w:tc>
          <w:tcPr>
            <w:tcW w:w="4103" w:type="dxa"/>
            <w:vMerge/>
            <w:vAlign w:val="center"/>
          </w:tcPr>
          <w:p w14:paraId="6088022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78E61DA" w14:textId="77777777" w:rsidTr="00E21879">
        <w:trPr>
          <w:trHeight w:val="386"/>
        </w:trPr>
        <w:tc>
          <w:tcPr>
            <w:tcW w:w="3823" w:type="dxa"/>
            <w:vAlign w:val="center"/>
          </w:tcPr>
          <w:p w14:paraId="4FC54312"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Ovins et caprins de moins de 1 an</w:t>
            </w:r>
          </w:p>
        </w:tc>
        <w:tc>
          <w:tcPr>
            <w:tcW w:w="1134" w:type="dxa"/>
            <w:vAlign w:val="center"/>
          </w:tcPr>
          <w:p w14:paraId="5DAAF343"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w:t>
            </w:r>
          </w:p>
        </w:tc>
        <w:tc>
          <w:tcPr>
            <w:tcW w:w="4103" w:type="dxa"/>
            <w:vMerge/>
            <w:vAlign w:val="center"/>
          </w:tcPr>
          <w:p w14:paraId="0243367F"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434729E6" w14:textId="77777777" w:rsidTr="00E21879">
        <w:trPr>
          <w:trHeight w:val="386"/>
        </w:trPr>
        <w:tc>
          <w:tcPr>
            <w:tcW w:w="3823" w:type="dxa"/>
            <w:vAlign w:val="center"/>
          </w:tcPr>
          <w:p w14:paraId="5C4CDF7B"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Lamas de plus de 2 ans</w:t>
            </w:r>
          </w:p>
        </w:tc>
        <w:tc>
          <w:tcPr>
            <w:tcW w:w="1134" w:type="dxa"/>
            <w:vAlign w:val="center"/>
          </w:tcPr>
          <w:p w14:paraId="0C26691F"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0,45</w:t>
            </w:r>
          </w:p>
        </w:tc>
        <w:tc>
          <w:tcPr>
            <w:tcW w:w="4103" w:type="dxa"/>
            <w:vMerge/>
            <w:vAlign w:val="center"/>
          </w:tcPr>
          <w:p w14:paraId="389B9245"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68FC56A" w14:textId="77777777" w:rsidTr="00E21879">
        <w:trPr>
          <w:trHeight w:val="386"/>
        </w:trPr>
        <w:tc>
          <w:tcPr>
            <w:tcW w:w="3823" w:type="dxa"/>
            <w:vAlign w:val="center"/>
          </w:tcPr>
          <w:p w14:paraId="1C1F2550"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Alpagas de plus de 2 ans</w:t>
            </w:r>
          </w:p>
        </w:tc>
        <w:tc>
          <w:tcPr>
            <w:tcW w:w="1134" w:type="dxa"/>
            <w:vAlign w:val="center"/>
          </w:tcPr>
          <w:p w14:paraId="71E72FD9"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0,3</w:t>
            </w:r>
          </w:p>
        </w:tc>
        <w:tc>
          <w:tcPr>
            <w:tcW w:w="4103" w:type="dxa"/>
            <w:vMerge/>
            <w:vAlign w:val="center"/>
          </w:tcPr>
          <w:p w14:paraId="4D23841A"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5673A397" w14:textId="77777777" w:rsidTr="00E21879">
        <w:trPr>
          <w:trHeight w:val="386"/>
        </w:trPr>
        <w:tc>
          <w:tcPr>
            <w:tcW w:w="3823" w:type="dxa"/>
            <w:vAlign w:val="center"/>
          </w:tcPr>
          <w:p w14:paraId="349569E5"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Cerfs et biches de plus de 2 ans</w:t>
            </w:r>
          </w:p>
        </w:tc>
        <w:tc>
          <w:tcPr>
            <w:tcW w:w="1134" w:type="dxa"/>
            <w:vAlign w:val="center"/>
          </w:tcPr>
          <w:p w14:paraId="630C4FBB"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0,33</w:t>
            </w:r>
          </w:p>
        </w:tc>
        <w:tc>
          <w:tcPr>
            <w:tcW w:w="4103" w:type="dxa"/>
            <w:vMerge/>
            <w:vAlign w:val="center"/>
          </w:tcPr>
          <w:p w14:paraId="6A5B951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0E25868" w14:textId="77777777" w:rsidTr="00E21879">
        <w:trPr>
          <w:trHeight w:val="386"/>
        </w:trPr>
        <w:tc>
          <w:tcPr>
            <w:tcW w:w="3823" w:type="dxa"/>
            <w:vAlign w:val="center"/>
          </w:tcPr>
          <w:p w14:paraId="2D57CAF2"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Daims et daines de plus de 2 ans</w:t>
            </w:r>
          </w:p>
        </w:tc>
        <w:tc>
          <w:tcPr>
            <w:tcW w:w="1134" w:type="dxa"/>
            <w:vAlign w:val="center"/>
          </w:tcPr>
          <w:p w14:paraId="1C117FC1"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0,17</w:t>
            </w:r>
          </w:p>
        </w:tc>
        <w:tc>
          <w:tcPr>
            <w:tcW w:w="4103" w:type="dxa"/>
            <w:vMerge/>
            <w:vAlign w:val="center"/>
          </w:tcPr>
          <w:p w14:paraId="665EE0C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bl>
    <w:p w14:paraId="119B5420" w14:textId="352FC758" w:rsidR="006D46C2" w:rsidRPr="00BB3BD3" w:rsidRDefault="006D46C2" w:rsidP="006D46C2">
      <w:pPr>
        <w:pStyle w:val="Titre2"/>
        <w:rPr>
          <w:rFonts w:ascii="Marianne" w:hAnsi="Marianne"/>
          <w:sz w:val="22"/>
          <w:szCs w:val="22"/>
        </w:rPr>
      </w:pPr>
      <w:r w:rsidRPr="00BB3BD3">
        <w:rPr>
          <w:rFonts w:ascii="Marianne" w:hAnsi="Marianne"/>
          <w:sz w:val="22"/>
          <w:szCs w:val="22"/>
        </w:rPr>
        <w:t>Réalisation du bilan azoté prévisionnel</w:t>
      </w:r>
    </w:p>
    <w:p w14:paraId="0EF6FB63" w14:textId="1778D3E3" w:rsidR="006D46C2" w:rsidRPr="00BB3BD3" w:rsidRDefault="006D46C2" w:rsidP="006D46C2">
      <w:pPr>
        <w:rPr>
          <w:rFonts w:ascii="Marianne" w:hAnsi="Marianne"/>
          <w:sz w:val="20"/>
        </w:rPr>
      </w:pPr>
      <w:r w:rsidRPr="00BB3BD3">
        <w:rPr>
          <w:rFonts w:ascii="Marianne" w:hAnsi="Marianne"/>
          <w:sz w:val="20"/>
        </w:rPr>
        <w:t>Le bilan azoté prévisionnel doit être réalisé conformément à la méthode du bilan du COMIFER</w:t>
      </w:r>
      <w:r w:rsidR="00481BC7" w:rsidRPr="00BB3BD3">
        <w:rPr>
          <w:rFonts w:ascii="Marianne" w:hAnsi="Marianne"/>
          <w:sz w:val="20"/>
        </w:rPr>
        <w:t> </w:t>
      </w:r>
      <w:r w:rsidRPr="00BB3BD3">
        <w:rPr>
          <w:rFonts w:ascii="Marianne" w:hAnsi="Marianne"/>
          <w:sz w:val="20"/>
          <w:vertAlign w:val="superscript"/>
        </w:rPr>
        <w:footnoteReference w:id="4"/>
      </w:r>
      <w:r w:rsidRPr="00BB3BD3">
        <w:rPr>
          <w:rFonts w:ascii="Marianne" w:hAnsi="Marianne"/>
          <w:sz w:val="20"/>
        </w:rPr>
        <w:t>. Se référer à l’arrêté « GREN »</w:t>
      </w:r>
      <w:r w:rsidR="00481BC7" w:rsidRPr="00BB3BD3">
        <w:rPr>
          <w:rFonts w:ascii="Marianne" w:hAnsi="Marianne"/>
          <w:sz w:val="20"/>
        </w:rPr>
        <w:t> </w:t>
      </w:r>
      <w:r w:rsidR="00481BC7" w:rsidRPr="00BB3BD3">
        <w:rPr>
          <w:rStyle w:val="Appelnotedebasdep"/>
          <w:rFonts w:ascii="Marianne" w:hAnsi="Marianne"/>
          <w:sz w:val="20"/>
        </w:rPr>
        <w:footnoteReference w:id="5"/>
      </w:r>
      <w:r w:rsidRPr="00BB3BD3">
        <w:rPr>
          <w:rFonts w:ascii="Marianne" w:hAnsi="Marianne"/>
          <w:sz w:val="20"/>
        </w:rPr>
        <w:t xml:space="preserve"> établissant le référentiel régional de mise en œuvre de l’équilibre de la fertilisation azotée rédigé par les Groupes Régionaux d’Expertises Nitrates pour les méthodes et paramètres de référence à prendre en compte, ainsi que pour les doses plafond et pivot à appliquer aux cultures n’ayant pas les références nécessaires.</w:t>
      </w:r>
    </w:p>
    <w:p w14:paraId="7FC98E06" w14:textId="38F50D43" w:rsidR="006D46C2" w:rsidRPr="00BB3BD3" w:rsidRDefault="006D46C2" w:rsidP="006D46C2">
      <w:pPr>
        <w:rPr>
          <w:rFonts w:ascii="Marianne" w:hAnsi="Marianne"/>
          <w:sz w:val="20"/>
        </w:rPr>
      </w:pPr>
      <w:r w:rsidRPr="00BB3BD3">
        <w:rPr>
          <w:rFonts w:ascii="Marianne" w:hAnsi="Marianne"/>
          <w:sz w:val="20"/>
        </w:rPr>
        <w:t xml:space="preserve">Le bilan azoté prévisionnel prend forme dans un document appelé Plan Prévisionnel de Fumure (PPF). Dans le cadre de cette MAEC, le PPF doit être effectué </w:t>
      </w:r>
      <w:r w:rsidRPr="00BB3BD3">
        <w:rPr>
          <w:rFonts w:ascii="Marianne" w:hAnsi="Marianne"/>
          <w:b/>
          <w:sz w:val="20"/>
        </w:rPr>
        <w:t>pour chaque îlot</w:t>
      </w:r>
      <w:r w:rsidRPr="00BB3BD3">
        <w:rPr>
          <w:rFonts w:ascii="Marianne" w:hAnsi="Marianne"/>
          <w:sz w:val="20"/>
        </w:rPr>
        <w:t xml:space="preserve">, quelle que soit la culture (hiver ou printemps), </w:t>
      </w:r>
      <w:r w:rsidRPr="00BB3BD3">
        <w:rPr>
          <w:rFonts w:ascii="Marianne" w:hAnsi="Marianne"/>
          <w:b/>
          <w:sz w:val="20"/>
        </w:rPr>
        <w:t>avant le premier apport réalisé en sortie d’hiver</w:t>
      </w:r>
      <w:r w:rsidRPr="00BB3BD3">
        <w:rPr>
          <w:rFonts w:ascii="Marianne" w:hAnsi="Marianne"/>
          <w:sz w:val="20"/>
        </w:rPr>
        <w:t xml:space="preserve"> ou </w:t>
      </w:r>
      <w:r w:rsidRPr="00BB3BD3">
        <w:rPr>
          <w:rFonts w:ascii="Marianne" w:hAnsi="Marianne"/>
          <w:b/>
          <w:sz w:val="20"/>
        </w:rPr>
        <w:t>avant le deuxième apport réalisé en sortie d’hiver en cas de fractionnement des doses de printemps</w:t>
      </w:r>
      <w:r w:rsidRPr="00BB3BD3">
        <w:rPr>
          <w:rFonts w:ascii="Marianne" w:hAnsi="Marianne"/>
          <w:sz w:val="20"/>
        </w:rPr>
        <w:t xml:space="preserve">, et </w:t>
      </w:r>
      <w:r w:rsidRPr="00BB3BD3">
        <w:rPr>
          <w:rFonts w:ascii="Marianne" w:hAnsi="Marianne"/>
          <w:b/>
          <w:sz w:val="20"/>
        </w:rPr>
        <w:t>au plus tard avant le 31 mars N+1 pour la campagne culturale N/N+1</w:t>
      </w:r>
      <w:r w:rsidRPr="00BB3BD3">
        <w:rPr>
          <w:rFonts w:ascii="Marianne" w:hAnsi="Marianne"/>
          <w:sz w:val="20"/>
        </w:rPr>
        <w:t xml:space="preserve"> </w:t>
      </w:r>
      <w:r w:rsidRPr="00BB3BD3">
        <w:rPr>
          <w:rFonts w:ascii="Marianne" w:hAnsi="Marianne"/>
          <w:b/>
          <w:sz w:val="20"/>
          <w:vertAlign w:val="superscript"/>
        </w:rPr>
        <w:footnoteReference w:id="6"/>
      </w:r>
      <w:r w:rsidRPr="00BB3BD3">
        <w:rPr>
          <w:rFonts w:ascii="Marianne" w:hAnsi="Marianne"/>
          <w:sz w:val="20"/>
        </w:rPr>
        <w:t xml:space="preserve">. La réalisation du bilan prévisionnel sera contrôlée dès la campagne </w:t>
      </w:r>
      <w:r w:rsidR="00A2403D" w:rsidRPr="00132621">
        <w:rPr>
          <w:rFonts w:ascii="Marianne" w:hAnsi="Marianne"/>
          <w:sz w:val="20"/>
        </w:rPr>
        <w:t xml:space="preserve">PAC </w:t>
      </w:r>
      <w:r w:rsidR="00A2403D" w:rsidRPr="000863A6">
        <w:rPr>
          <w:rFonts w:ascii="Marianne" w:hAnsi="Marianne"/>
          <w:strike/>
          <w:color w:val="FF0000"/>
          <w:sz w:val="20"/>
        </w:rPr>
        <w:t>2024</w:t>
      </w:r>
      <w:r w:rsidR="00A2403D" w:rsidRPr="000863A6">
        <w:rPr>
          <w:rFonts w:ascii="Marianne" w:hAnsi="Marianne"/>
          <w:color w:val="FF0000"/>
          <w:sz w:val="20"/>
        </w:rPr>
        <w:t xml:space="preserve"> 2025</w:t>
      </w:r>
      <w:r w:rsidR="00A2403D" w:rsidRPr="00132621">
        <w:rPr>
          <w:rFonts w:ascii="Marianne" w:hAnsi="Marianne"/>
          <w:sz w:val="20"/>
        </w:rPr>
        <w:t xml:space="preserve">, au titre de la campagne culturale </w:t>
      </w:r>
      <w:r w:rsidR="00A2403D" w:rsidRPr="000863A6">
        <w:rPr>
          <w:rFonts w:ascii="Marianne" w:hAnsi="Marianne"/>
          <w:strike/>
          <w:color w:val="FF0000"/>
          <w:sz w:val="20"/>
        </w:rPr>
        <w:t>2024/2025</w:t>
      </w:r>
      <w:r w:rsidR="00A2403D" w:rsidRPr="000863A6">
        <w:rPr>
          <w:rFonts w:ascii="Marianne" w:hAnsi="Marianne"/>
          <w:color w:val="FF0000"/>
          <w:sz w:val="20"/>
        </w:rPr>
        <w:t xml:space="preserve"> 2025/2026</w:t>
      </w:r>
      <w:r w:rsidR="00A2403D" w:rsidRPr="00132621">
        <w:rPr>
          <w:rFonts w:ascii="Marianne" w:hAnsi="Marianne"/>
          <w:sz w:val="20"/>
        </w:rPr>
        <w:t>.</w:t>
      </w:r>
    </w:p>
    <w:p w14:paraId="20AC850B" w14:textId="5C8146D9" w:rsidR="00320D19" w:rsidRPr="00BB3BD3" w:rsidRDefault="00320D19" w:rsidP="00320D19">
      <w:pPr>
        <w:rPr>
          <w:rFonts w:ascii="Marianne" w:hAnsi="Marianne"/>
          <w:sz w:val="20"/>
        </w:rPr>
      </w:pPr>
      <w:r w:rsidRPr="00BB3BD3">
        <w:rPr>
          <w:rFonts w:ascii="Marianne" w:hAnsi="Marianne"/>
          <w:sz w:val="20"/>
        </w:rPr>
        <w:t xml:space="preserve">Dans le cadre de cette </w:t>
      </w:r>
      <w:r w:rsidR="007C2869" w:rsidRPr="00BB3BD3">
        <w:rPr>
          <w:rFonts w:ascii="Marianne" w:hAnsi="Marianne"/>
          <w:sz w:val="20"/>
        </w:rPr>
        <w:t>MAEC</w:t>
      </w:r>
      <w:r w:rsidRPr="00BB3BD3">
        <w:rPr>
          <w:rFonts w:ascii="Marianne" w:hAnsi="Marianne"/>
          <w:sz w:val="20"/>
        </w:rPr>
        <w:t xml:space="preserve">, les doses prévisionnelles doivent être respectées. Tout apport réalisé au-delà de la dose prévisionnelle </w:t>
      </w:r>
      <w:r w:rsidR="00B55891" w:rsidRPr="00BB3BD3">
        <w:rPr>
          <w:rFonts w:ascii="Marianne" w:hAnsi="Marianne"/>
          <w:sz w:val="20"/>
        </w:rPr>
        <w:t>devra</w:t>
      </w:r>
      <w:r w:rsidRPr="00BB3BD3">
        <w:rPr>
          <w:rFonts w:ascii="Marianne" w:hAnsi="Marianne"/>
          <w:sz w:val="20"/>
        </w:rPr>
        <w:t xml:space="preserve"> obligatoirement</w:t>
      </w:r>
      <w:r w:rsidR="00B55891" w:rsidRPr="00BB3BD3">
        <w:rPr>
          <w:rFonts w:ascii="Marianne" w:hAnsi="Marianne"/>
          <w:sz w:val="20"/>
        </w:rPr>
        <w:t xml:space="preserve"> être</w:t>
      </w:r>
      <w:r w:rsidRPr="00BB3BD3">
        <w:rPr>
          <w:rFonts w:ascii="Marianne" w:hAnsi="Marianne"/>
          <w:sz w:val="20"/>
        </w:rPr>
        <w:t xml:space="preserve"> justifié par l'exploitant, soit par l'utilisation d'un outil de raisonnement dynamique ou de pilotage de la fertilisation, soit par une quantité d'azote exportée par la culture supérieure au prévisionnel, soit, dans le cas d'un accident cultural intervenu postérieurement au calcul de la dose prévisionnelle, par la description détaillée des événements survenus (nature et date notamment).</w:t>
      </w:r>
    </w:p>
    <w:p w14:paraId="1929AFD4" w14:textId="5069A41B" w:rsidR="007C523A" w:rsidRPr="00BB3BD3" w:rsidRDefault="00FD7DE2" w:rsidP="00825221">
      <w:pPr>
        <w:pStyle w:val="Titre2"/>
        <w:rPr>
          <w:rFonts w:ascii="Marianne" w:eastAsiaTheme="minorHAnsi" w:hAnsi="Marianne" w:cstheme="minorBidi"/>
          <w:sz w:val="22"/>
          <w:szCs w:val="22"/>
          <w:u w:val="none"/>
        </w:rPr>
      </w:pPr>
      <w:r w:rsidRPr="00BB3BD3">
        <w:rPr>
          <w:rFonts w:ascii="Marianne" w:hAnsi="Marianne"/>
          <w:sz w:val="22"/>
          <w:szCs w:val="22"/>
        </w:rPr>
        <w:t xml:space="preserve">Lien </w:t>
      </w:r>
      <w:r w:rsidR="007C523A" w:rsidRPr="00BB3BD3">
        <w:rPr>
          <w:rFonts w:ascii="Marianne" w:hAnsi="Marianne"/>
          <w:sz w:val="22"/>
          <w:szCs w:val="22"/>
        </w:rPr>
        <w:t>a</w:t>
      </w:r>
      <w:r w:rsidR="00D379DF" w:rsidRPr="00BB3BD3">
        <w:rPr>
          <w:rFonts w:ascii="Marianne" w:hAnsi="Marianne"/>
          <w:sz w:val="22"/>
          <w:szCs w:val="22"/>
        </w:rPr>
        <w:t>vec la conditionnalité et l’éco</w:t>
      </w:r>
      <w:r w:rsidR="007C523A" w:rsidRPr="00BB3BD3">
        <w:rPr>
          <w:rFonts w:ascii="Marianne" w:hAnsi="Marianne"/>
          <w:sz w:val="22"/>
          <w:szCs w:val="22"/>
        </w:rPr>
        <w:t>régime</w:t>
      </w:r>
    </w:p>
    <w:p w14:paraId="6F4B1AED" w14:textId="77777777" w:rsidR="007C523A" w:rsidRPr="00BB3BD3" w:rsidRDefault="007C523A" w:rsidP="00825221">
      <w:pPr>
        <w:rPr>
          <w:rFonts w:ascii="Marianne" w:hAnsi="Marianne"/>
          <w:sz w:val="20"/>
        </w:rPr>
      </w:pPr>
      <w:r w:rsidRPr="00BB3BD3">
        <w:rPr>
          <w:rFonts w:ascii="Marianne" w:hAnsi="Marianne"/>
          <w:sz w:val="20"/>
        </w:rPr>
        <w:t xml:space="preserve">En cas de non-respect de la conditionnalité, l’ensemble des aides PAC sont sanctionnées, y compris les aides MAEC. </w:t>
      </w:r>
    </w:p>
    <w:p w14:paraId="54094230" w14:textId="32D6C63B" w:rsidR="00E833B5" w:rsidRPr="00BB3BD3" w:rsidRDefault="0010769E" w:rsidP="00A22F19">
      <w:pPr>
        <w:rPr>
          <w:rFonts w:ascii="Marianne" w:hAnsi="Marianne"/>
          <w:sz w:val="20"/>
        </w:rPr>
      </w:pPr>
      <w:r w:rsidRPr="00BB3BD3">
        <w:rPr>
          <w:rFonts w:ascii="Marianne" w:hAnsi="Marianne"/>
          <w:sz w:val="20"/>
        </w:rPr>
        <w:lastRenderedPageBreak/>
        <w:t>Les obligations du cahier des charges de la MAEC sont distinctes des exigences de l’écorégime. Un agriculteur peut à la fois souscrire cette MAEC et bénéficier de l’écorégime.</w:t>
      </w:r>
    </w:p>
    <w:sectPr w:rsidR="00E833B5" w:rsidRPr="00BB3BD3"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4A61" w14:textId="77777777" w:rsidR="00DF327A" w:rsidRDefault="00DF327A" w:rsidP="005651E7">
      <w:pPr>
        <w:spacing w:after="0" w:line="240" w:lineRule="auto"/>
      </w:pPr>
      <w:r>
        <w:separator/>
      </w:r>
    </w:p>
  </w:endnote>
  <w:endnote w:type="continuationSeparator" w:id="0">
    <w:p w14:paraId="103C7333" w14:textId="77777777" w:rsidR="00DF327A" w:rsidRDefault="00DF327A"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cstheme="minorHAnsi"/>
      </w:rPr>
    </w:sdtEndPr>
    <w:sdtContent>
      <w:p w14:paraId="02189139" w14:textId="355E61E9" w:rsidR="00825221" w:rsidRPr="00BB3BD3" w:rsidRDefault="00825221" w:rsidP="00BB3BD3">
        <w:pPr>
          <w:pStyle w:val="Pieddepage"/>
          <w:jc w:val="right"/>
          <w:rPr>
            <w:rFonts w:ascii="Marianne" w:hAnsi="Marianne"/>
            <w:sz w:val="20"/>
          </w:rPr>
        </w:pPr>
        <w:r w:rsidRPr="00770417">
          <w:rPr>
            <w:rFonts w:ascii="Marianne" w:hAnsi="Marianne"/>
            <w:sz w:val="20"/>
          </w:rPr>
          <w:fldChar w:fldCharType="begin"/>
        </w:r>
        <w:r w:rsidRPr="00770417">
          <w:rPr>
            <w:rFonts w:ascii="Marianne" w:hAnsi="Marianne"/>
            <w:sz w:val="20"/>
          </w:rPr>
          <w:instrText>PAGE   \* MERGEFORMAT</w:instrText>
        </w:r>
        <w:r w:rsidRPr="00770417">
          <w:rPr>
            <w:rFonts w:ascii="Marianne" w:hAnsi="Marianne"/>
            <w:sz w:val="20"/>
          </w:rPr>
          <w:fldChar w:fldCharType="separate"/>
        </w:r>
        <w:r w:rsidR="00241306">
          <w:rPr>
            <w:rFonts w:ascii="Marianne" w:hAnsi="Marianne"/>
            <w:noProof/>
            <w:sz w:val="20"/>
          </w:rPr>
          <w:t>14</w:t>
        </w:r>
        <w:r w:rsidRPr="00770417">
          <w:rPr>
            <w:rFonts w:ascii="Marianne" w:hAnsi="Mariann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158B" w14:textId="77777777" w:rsidR="00DF327A" w:rsidRDefault="00DF327A" w:rsidP="005651E7">
      <w:pPr>
        <w:spacing w:after="0" w:line="240" w:lineRule="auto"/>
      </w:pPr>
      <w:r>
        <w:separator/>
      </w:r>
    </w:p>
  </w:footnote>
  <w:footnote w:type="continuationSeparator" w:id="0">
    <w:p w14:paraId="6FA3AF5B" w14:textId="77777777" w:rsidR="00DF327A" w:rsidRDefault="00DF327A" w:rsidP="005651E7">
      <w:pPr>
        <w:spacing w:after="0" w:line="240" w:lineRule="auto"/>
      </w:pPr>
      <w:r>
        <w:continuationSeparator/>
      </w:r>
    </w:p>
  </w:footnote>
  <w:footnote w:id="1">
    <w:p w14:paraId="6EA9D134" w14:textId="18F2C2FF" w:rsidR="00825221" w:rsidRPr="000024F1" w:rsidRDefault="00825221" w:rsidP="000024F1">
      <w:pPr>
        <w:pStyle w:val="Notedebasdepage"/>
        <w:rPr>
          <w:rFonts w:ascii="Marianne" w:hAnsi="Marianne"/>
          <w:sz w:val="18"/>
          <w:szCs w:val="18"/>
        </w:rPr>
      </w:pPr>
      <w:r w:rsidRPr="000024F1">
        <w:rPr>
          <w:rStyle w:val="Appelnotedebasdep"/>
          <w:rFonts w:ascii="Marianne" w:hAnsi="Marianne"/>
          <w:sz w:val="18"/>
          <w:szCs w:val="18"/>
        </w:rPr>
        <w:footnoteRef/>
      </w:r>
      <w:r w:rsidRPr="000024F1">
        <w:rPr>
          <w:rFonts w:ascii="Marianne" w:hAnsi="Marianne"/>
          <w:sz w:val="18"/>
          <w:szCs w:val="18"/>
        </w:rPr>
        <w:t xml:space="preserve"> Se référer à la notice </w:t>
      </w:r>
      <w:r w:rsidR="00D05DBE">
        <w:rPr>
          <w:rFonts w:ascii="Marianne" w:hAnsi="Marianne"/>
          <w:sz w:val="18"/>
          <w:szCs w:val="18"/>
        </w:rPr>
        <w:t>télépac</w:t>
      </w:r>
      <w:r w:rsidRPr="000024F1">
        <w:rPr>
          <w:rFonts w:ascii="Marianne" w:hAnsi="Marianne"/>
          <w:sz w:val="18"/>
          <w:szCs w:val="18"/>
        </w:rPr>
        <w:t xml:space="preserve"> MAEC-Bio pour plus d’information sur le fonctionnement du régime de sanction</w:t>
      </w:r>
      <w:r w:rsidR="00A324D0">
        <w:rPr>
          <w:rFonts w:ascii="Marianne" w:hAnsi="Marianne"/>
          <w:sz w:val="18"/>
          <w:szCs w:val="18"/>
        </w:rPr>
        <w:t>.</w:t>
      </w:r>
    </w:p>
  </w:footnote>
  <w:footnote w:id="2">
    <w:p w14:paraId="3AC72055" w14:textId="5F44B495" w:rsidR="00E44544" w:rsidRPr="005A6CB2" w:rsidRDefault="00E44544" w:rsidP="00E44544">
      <w:pPr>
        <w:pStyle w:val="Notedebasdepage"/>
        <w:rPr>
          <w:rFonts w:ascii="Marianne" w:hAnsi="Marianne"/>
          <w:sz w:val="18"/>
          <w:szCs w:val="18"/>
          <w:u w:val="single"/>
        </w:rPr>
      </w:pPr>
      <w:r w:rsidRPr="00F3147D">
        <w:rPr>
          <w:rStyle w:val="Appelnotedebasdep"/>
          <w:rFonts w:ascii="Marianne" w:hAnsi="Marianne"/>
          <w:sz w:val="18"/>
          <w:szCs w:val="18"/>
        </w:rPr>
        <w:footnoteRef/>
      </w:r>
      <w:r w:rsidRPr="00F3147D">
        <w:rPr>
          <w:rFonts w:ascii="Marianne" w:hAnsi="Marianne"/>
          <w:sz w:val="18"/>
          <w:szCs w:val="18"/>
        </w:rPr>
        <w:t xml:space="preserve"> </w:t>
      </w:r>
      <w:r w:rsidRPr="005A6CB2">
        <w:rPr>
          <w:rFonts w:ascii="Marianne" w:hAnsi="Marianne"/>
          <w:sz w:val="18"/>
          <w:szCs w:val="18"/>
          <w:u w:val="single"/>
        </w:rPr>
        <w:t xml:space="preserve">https://alim.agriculture.gouv.fr/ift/ </w:t>
      </w:r>
    </w:p>
  </w:footnote>
  <w:footnote w:id="3">
    <w:p w14:paraId="10CDCE2B" w14:textId="77777777" w:rsidR="003A710C" w:rsidRPr="00965109" w:rsidRDefault="003A710C" w:rsidP="003A710C">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 w:id="4">
    <w:p w14:paraId="6721938C" w14:textId="09758E68" w:rsidR="006D46C2" w:rsidRPr="005A6CB2" w:rsidRDefault="006D46C2" w:rsidP="00F3147D">
      <w:pPr>
        <w:spacing w:after="0"/>
        <w:rPr>
          <w:rFonts w:ascii="Marianne" w:hAnsi="Marianne"/>
          <w:sz w:val="18"/>
          <w:szCs w:val="18"/>
        </w:rPr>
      </w:pPr>
      <w:r w:rsidRPr="00F3147D">
        <w:rPr>
          <w:rStyle w:val="Appelnotedebasdep"/>
          <w:rFonts w:ascii="Marianne" w:hAnsi="Marianne"/>
          <w:sz w:val="18"/>
          <w:szCs w:val="18"/>
        </w:rPr>
        <w:footnoteRef/>
      </w:r>
      <w:r w:rsidRPr="00F3147D">
        <w:rPr>
          <w:rFonts w:ascii="Marianne" w:hAnsi="Marianne"/>
          <w:sz w:val="18"/>
          <w:szCs w:val="18"/>
        </w:rPr>
        <w:t xml:space="preserve"> La </w:t>
      </w:r>
      <w:bookmarkStart w:id="10" w:name="_Hlk186790962"/>
      <w:r w:rsidRPr="00F3147D">
        <w:rPr>
          <w:rFonts w:ascii="Marianne" w:hAnsi="Marianne"/>
          <w:sz w:val="18"/>
          <w:szCs w:val="18"/>
        </w:rPr>
        <w:t xml:space="preserve">brochure nationale du COMIFER qui présente les méthodes de calcul de dose prévisionnelle est </w:t>
      </w:r>
      <w:r w:rsidR="005A6CB2" w:rsidRPr="005A6CB2">
        <w:rPr>
          <w:rFonts w:ascii="Marianne" w:hAnsi="Marianne"/>
          <w:sz w:val="18"/>
          <w:szCs w:val="18"/>
        </w:rPr>
        <w:t xml:space="preserve">téléchargeable </w:t>
      </w:r>
      <w:r w:rsidR="005A6CB2" w:rsidRPr="005A6CB2">
        <w:rPr>
          <w:rStyle w:val="Lienhypertexte"/>
          <w:rFonts w:ascii="Marianne" w:hAnsi="Marianne"/>
          <w:color w:val="FF0000"/>
          <w:sz w:val="18"/>
          <w:szCs w:val="18"/>
          <w:u w:val="none"/>
        </w:rPr>
        <w:t xml:space="preserve">sur </w:t>
      </w:r>
      <w:r w:rsidR="005A6CB2" w:rsidRPr="005A6CB2">
        <w:rPr>
          <w:rStyle w:val="Lienhypertexte"/>
          <w:rFonts w:ascii="Marianne" w:hAnsi="Marianne"/>
          <w:color w:val="FF0000"/>
          <w:sz w:val="18"/>
          <w:szCs w:val="18"/>
        </w:rPr>
        <w:t>https://comifer.asso.fr</w:t>
      </w:r>
      <w:r w:rsidRPr="005A6CB2">
        <w:rPr>
          <w:rFonts w:ascii="Marianne" w:hAnsi="Marianne"/>
          <w:sz w:val="18"/>
          <w:szCs w:val="18"/>
        </w:rPr>
        <w:t>.</w:t>
      </w:r>
      <w:bookmarkEnd w:id="10"/>
    </w:p>
  </w:footnote>
  <w:footnote w:id="5">
    <w:p w14:paraId="2F75A44A" w14:textId="2A9C3C83" w:rsidR="00481BC7" w:rsidRDefault="00481BC7" w:rsidP="00481BC7">
      <w:pPr>
        <w:pStyle w:val="Notedebasdepage"/>
      </w:pPr>
      <w:r w:rsidRPr="00F3147D">
        <w:rPr>
          <w:rStyle w:val="Appelnotedebasdep"/>
          <w:rFonts w:ascii="Marianne" w:hAnsi="Marianne"/>
          <w:sz w:val="18"/>
          <w:szCs w:val="18"/>
        </w:rPr>
        <w:footnoteRef/>
      </w:r>
      <w:r w:rsidRPr="00F3147D">
        <w:rPr>
          <w:rFonts w:ascii="Marianne" w:hAnsi="Marianne"/>
          <w:sz w:val="18"/>
          <w:szCs w:val="18"/>
        </w:rPr>
        <w:t xml:space="preserve"> </w:t>
      </w:r>
      <w:r w:rsidRPr="00F3147D">
        <w:rPr>
          <w:rFonts w:ascii="Marianne" w:hAnsi="Marianne"/>
          <w:sz w:val="18"/>
          <w:szCs w:val="18"/>
          <w:highlight w:val="yellow"/>
        </w:rPr>
        <w:t>[</w:t>
      </w:r>
      <w:r w:rsidRPr="00F3147D">
        <w:rPr>
          <w:rFonts w:ascii="Marianne" w:hAnsi="Marianne"/>
          <w:i/>
          <w:sz w:val="18"/>
          <w:szCs w:val="18"/>
          <w:highlight w:val="yellow"/>
        </w:rPr>
        <w:t>Mettre ici le lien vers l’arrêt</w:t>
      </w:r>
      <w:r w:rsidR="00552F0F">
        <w:rPr>
          <w:rFonts w:ascii="Marianne" w:hAnsi="Marianne"/>
          <w:i/>
          <w:sz w:val="18"/>
          <w:szCs w:val="18"/>
          <w:highlight w:val="yellow"/>
        </w:rPr>
        <w:t>é</w:t>
      </w:r>
      <w:r w:rsidRPr="00F3147D">
        <w:rPr>
          <w:rFonts w:ascii="Marianne" w:hAnsi="Marianne"/>
          <w:i/>
          <w:sz w:val="18"/>
          <w:szCs w:val="18"/>
          <w:highlight w:val="yellow"/>
        </w:rPr>
        <w:t xml:space="preserve"> « GREN »]</w:t>
      </w:r>
    </w:p>
  </w:footnote>
  <w:footnote w:id="6">
    <w:p w14:paraId="0E26563A" w14:textId="77777777" w:rsidR="006D46C2" w:rsidRPr="00F3147D" w:rsidRDefault="006D46C2" w:rsidP="006D46C2">
      <w:pPr>
        <w:pStyle w:val="Notedebasdepage"/>
        <w:rPr>
          <w:rFonts w:ascii="Marianne" w:hAnsi="Marianne"/>
          <w:sz w:val="18"/>
          <w:szCs w:val="18"/>
        </w:rPr>
      </w:pPr>
      <w:r w:rsidRPr="00F3147D">
        <w:rPr>
          <w:rStyle w:val="Appelnotedebasdep"/>
          <w:rFonts w:ascii="Marianne" w:hAnsi="Marianne"/>
          <w:sz w:val="18"/>
          <w:szCs w:val="18"/>
        </w:rPr>
        <w:footnoteRef/>
      </w:r>
      <w:r w:rsidRPr="00F3147D">
        <w:rPr>
          <w:rFonts w:ascii="Marianne" w:hAnsi="Marianne"/>
          <w:sz w:val="18"/>
          <w:szCs w:val="18"/>
        </w:rPr>
        <w:t xml:space="preserve"> Ceci n’exonérant pas les exploitations situées en zone vulnérable de respecter le calendrier indiqué dans les arrêtés référentiels régionaux, si ce dernier est davantage contraignant.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9"/>
    <w:multiLevelType w:val="hybridMultilevel"/>
    <w:tmpl w:val="F5845F50"/>
    <w:lvl w:ilvl="0" w:tplc="8C84048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7A56"/>
    <w:multiLevelType w:val="hybridMultilevel"/>
    <w:tmpl w:val="8E665156"/>
    <w:lvl w:ilvl="0" w:tplc="CF30F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24286"/>
    <w:multiLevelType w:val="hybridMultilevel"/>
    <w:tmpl w:val="3BB63E0C"/>
    <w:lvl w:ilvl="0" w:tplc="DC6004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728B8"/>
    <w:multiLevelType w:val="hybridMultilevel"/>
    <w:tmpl w:val="9FB0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47252"/>
    <w:multiLevelType w:val="hybridMultilevel"/>
    <w:tmpl w:val="2182F1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B00780"/>
    <w:multiLevelType w:val="multilevel"/>
    <w:tmpl w:val="72FEDC74"/>
    <w:lvl w:ilvl="0">
      <w:start w:val="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57F12"/>
    <w:multiLevelType w:val="multilevel"/>
    <w:tmpl w:val="36B66DB0"/>
    <w:lvl w:ilvl="0">
      <w:start w:val="1"/>
      <w:numFmt w:val="decimal"/>
      <w:pStyle w:val="Titre1"/>
      <w:lvlText w:val="%1"/>
      <w:lvlJc w:val="left"/>
      <w:pPr>
        <w:ind w:left="432" w:hanging="432"/>
      </w:pPr>
    </w:lvl>
    <w:lvl w:ilvl="1">
      <w:start w:val="1"/>
      <w:numFmt w:val="decimal"/>
      <w:pStyle w:val="Titre2"/>
      <w:lvlText w:val="%1.%2"/>
      <w:lvlJc w:val="left"/>
      <w:pPr>
        <w:ind w:left="1143" w:hanging="576"/>
      </w:pPr>
      <w:rPr>
        <w:b w:val="0"/>
        <w:sz w:val="22"/>
      </w:rPr>
    </w:lvl>
    <w:lvl w:ilvl="2">
      <w:start w:val="1"/>
      <w:numFmt w:val="decimal"/>
      <w:pStyle w:val="Titre3"/>
      <w:lvlText w:val="%1.%2.%3"/>
      <w:lvlJc w:val="left"/>
      <w:pPr>
        <w:ind w:left="720" w:hanging="720"/>
      </w:pPr>
      <w:rPr>
        <w:rFonts w:ascii="Marianne" w:hAnsi="Marianne" w:hint="default"/>
        <w:b w:val="0"/>
        <w:color w:val="auto"/>
        <w:sz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71F3F"/>
    <w:multiLevelType w:val="hybridMultilevel"/>
    <w:tmpl w:val="EE782D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9411F78"/>
    <w:multiLevelType w:val="hybridMultilevel"/>
    <w:tmpl w:val="0C102620"/>
    <w:lvl w:ilvl="0" w:tplc="D96A5FE2">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063218"/>
    <w:multiLevelType w:val="hybridMultilevel"/>
    <w:tmpl w:val="AAB0C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24"/>
  </w:num>
  <w:num w:numId="5">
    <w:abstractNumId w:val="20"/>
  </w:num>
  <w:num w:numId="6">
    <w:abstractNumId w:val="8"/>
  </w:num>
  <w:num w:numId="7">
    <w:abstractNumId w:val="27"/>
  </w:num>
  <w:num w:numId="8">
    <w:abstractNumId w:val="6"/>
  </w:num>
  <w:num w:numId="9">
    <w:abstractNumId w:val="19"/>
  </w:num>
  <w:num w:numId="10">
    <w:abstractNumId w:val="13"/>
  </w:num>
  <w:num w:numId="11">
    <w:abstractNumId w:val="1"/>
  </w:num>
  <w:num w:numId="12">
    <w:abstractNumId w:val="14"/>
  </w:num>
  <w:num w:numId="13">
    <w:abstractNumId w:val="17"/>
  </w:num>
  <w:num w:numId="14">
    <w:abstractNumId w:val="2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8"/>
  </w:num>
  <w:num w:numId="20">
    <w:abstractNumId w:val="2"/>
  </w:num>
  <w:num w:numId="21">
    <w:abstractNumId w:val="7"/>
  </w:num>
  <w:num w:numId="22">
    <w:abstractNumId w:val="23"/>
  </w:num>
  <w:num w:numId="23">
    <w:abstractNumId w:val="25"/>
  </w:num>
  <w:num w:numId="24">
    <w:abstractNumId w:val="22"/>
  </w:num>
  <w:num w:numId="25">
    <w:abstractNumId w:val="16"/>
  </w:num>
  <w:num w:numId="26">
    <w:abstractNumId w:val="21"/>
  </w:num>
  <w:num w:numId="27">
    <w:abstractNumId w:val="11"/>
  </w:num>
  <w:num w:numId="28">
    <w:abstractNumId w:val="4"/>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9"/>
  </w:num>
  <w:num w:numId="34">
    <w:abstractNumId w:val="26"/>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07A"/>
    <w:rsid w:val="000024F1"/>
    <w:rsid w:val="00002AB6"/>
    <w:rsid w:val="00006999"/>
    <w:rsid w:val="00012210"/>
    <w:rsid w:val="000218E2"/>
    <w:rsid w:val="00025CC9"/>
    <w:rsid w:val="00025D5F"/>
    <w:rsid w:val="00027B6C"/>
    <w:rsid w:val="00034FD5"/>
    <w:rsid w:val="00037B71"/>
    <w:rsid w:val="00042CA3"/>
    <w:rsid w:val="000455D5"/>
    <w:rsid w:val="00074E34"/>
    <w:rsid w:val="00082530"/>
    <w:rsid w:val="00086F64"/>
    <w:rsid w:val="00087D2F"/>
    <w:rsid w:val="00096A82"/>
    <w:rsid w:val="000A3A61"/>
    <w:rsid w:val="000A5E2D"/>
    <w:rsid w:val="000B79A8"/>
    <w:rsid w:val="000C6703"/>
    <w:rsid w:val="000C7CD3"/>
    <w:rsid w:val="000D2289"/>
    <w:rsid w:val="000D7537"/>
    <w:rsid w:val="000E58AE"/>
    <w:rsid w:val="000E79D1"/>
    <w:rsid w:val="000F4470"/>
    <w:rsid w:val="000F48AB"/>
    <w:rsid w:val="000F72F1"/>
    <w:rsid w:val="0010769E"/>
    <w:rsid w:val="00113CFA"/>
    <w:rsid w:val="001209F9"/>
    <w:rsid w:val="0012654F"/>
    <w:rsid w:val="00127802"/>
    <w:rsid w:val="0013004F"/>
    <w:rsid w:val="0013092E"/>
    <w:rsid w:val="001333DB"/>
    <w:rsid w:val="00136AFA"/>
    <w:rsid w:val="00137482"/>
    <w:rsid w:val="0014570F"/>
    <w:rsid w:val="00152791"/>
    <w:rsid w:val="00152F39"/>
    <w:rsid w:val="00154086"/>
    <w:rsid w:val="00170AB5"/>
    <w:rsid w:val="00174E1D"/>
    <w:rsid w:val="00180390"/>
    <w:rsid w:val="001B02CB"/>
    <w:rsid w:val="001B571A"/>
    <w:rsid w:val="001C1A56"/>
    <w:rsid w:val="001C766E"/>
    <w:rsid w:val="001D61E2"/>
    <w:rsid w:val="001E1A79"/>
    <w:rsid w:val="001F3F18"/>
    <w:rsid w:val="001F62BA"/>
    <w:rsid w:val="001F7681"/>
    <w:rsid w:val="00201282"/>
    <w:rsid w:val="002219F5"/>
    <w:rsid w:val="00230CFD"/>
    <w:rsid w:val="00234F5E"/>
    <w:rsid w:val="00241306"/>
    <w:rsid w:val="00261BC4"/>
    <w:rsid w:val="00262B51"/>
    <w:rsid w:val="002653EB"/>
    <w:rsid w:val="002663A3"/>
    <w:rsid w:val="00267347"/>
    <w:rsid w:val="0027607C"/>
    <w:rsid w:val="00297F20"/>
    <w:rsid w:val="002C5900"/>
    <w:rsid w:val="002E4B49"/>
    <w:rsid w:val="003017AF"/>
    <w:rsid w:val="00320D19"/>
    <w:rsid w:val="003253E3"/>
    <w:rsid w:val="00333F17"/>
    <w:rsid w:val="00340194"/>
    <w:rsid w:val="003432BE"/>
    <w:rsid w:val="00345891"/>
    <w:rsid w:val="0038531E"/>
    <w:rsid w:val="00386D45"/>
    <w:rsid w:val="0039433E"/>
    <w:rsid w:val="003A710C"/>
    <w:rsid w:val="003A75A5"/>
    <w:rsid w:val="003D21DC"/>
    <w:rsid w:val="003D4F2B"/>
    <w:rsid w:val="003D6921"/>
    <w:rsid w:val="004134DA"/>
    <w:rsid w:val="004254CE"/>
    <w:rsid w:val="004348E8"/>
    <w:rsid w:val="0045334F"/>
    <w:rsid w:val="00457F51"/>
    <w:rsid w:val="0046568D"/>
    <w:rsid w:val="00481BC7"/>
    <w:rsid w:val="00494B3A"/>
    <w:rsid w:val="004A2C84"/>
    <w:rsid w:val="004B69B5"/>
    <w:rsid w:val="004C1EE4"/>
    <w:rsid w:val="004C5B8C"/>
    <w:rsid w:val="004D06C6"/>
    <w:rsid w:val="004D1049"/>
    <w:rsid w:val="004D2EEB"/>
    <w:rsid w:val="004D57D3"/>
    <w:rsid w:val="004D610E"/>
    <w:rsid w:val="004E263E"/>
    <w:rsid w:val="004E7DEC"/>
    <w:rsid w:val="004F366A"/>
    <w:rsid w:val="00506722"/>
    <w:rsid w:val="00513108"/>
    <w:rsid w:val="00517258"/>
    <w:rsid w:val="0052048C"/>
    <w:rsid w:val="00544AB1"/>
    <w:rsid w:val="00552F0F"/>
    <w:rsid w:val="0055352B"/>
    <w:rsid w:val="005537D3"/>
    <w:rsid w:val="0055515D"/>
    <w:rsid w:val="0055679B"/>
    <w:rsid w:val="005651E7"/>
    <w:rsid w:val="0058456A"/>
    <w:rsid w:val="005A6CB2"/>
    <w:rsid w:val="005C3679"/>
    <w:rsid w:val="005C6013"/>
    <w:rsid w:val="005E4B9B"/>
    <w:rsid w:val="005E5425"/>
    <w:rsid w:val="005F4B1B"/>
    <w:rsid w:val="005F576F"/>
    <w:rsid w:val="00607522"/>
    <w:rsid w:val="00615EBD"/>
    <w:rsid w:val="00621D37"/>
    <w:rsid w:val="00624699"/>
    <w:rsid w:val="006317C9"/>
    <w:rsid w:val="00632ED1"/>
    <w:rsid w:val="00636E64"/>
    <w:rsid w:val="00637486"/>
    <w:rsid w:val="00641676"/>
    <w:rsid w:val="00656C71"/>
    <w:rsid w:val="006652B2"/>
    <w:rsid w:val="00670B16"/>
    <w:rsid w:val="006830E0"/>
    <w:rsid w:val="006842F1"/>
    <w:rsid w:val="00692B85"/>
    <w:rsid w:val="006950AD"/>
    <w:rsid w:val="006A3CC9"/>
    <w:rsid w:val="006A7CD8"/>
    <w:rsid w:val="006D46C2"/>
    <w:rsid w:val="006D6BC0"/>
    <w:rsid w:val="006E5032"/>
    <w:rsid w:val="0070185C"/>
    <w:rsid w:val="007078F9"/>
    <w:rsid w:val="00717412"/>
    <w:rsid w:val="007232B3"/>
    <w:rsid w:val="00726AE1"/>
    <w:rsid w:val="00735377"/>
    <w:rsid w:val="0076088E"/>
    <w:rsid w:val="00770417"/>
    <w:rsid w:val="00782EE0"/>
    <w:rsid w:val="007937F8"/>
    <w:rsid w:val="007B02B4"/>
    <w:rsid w:val="007B79D1"/>
    <w:rsid w:val="007C2685"/>
    <w:rsid w:val="007C2869"/>
    <w:rsid w:val="007C523A"/>
    <w:rsid w:val="007D30F7"/>
    <w:rsid w:val="007E0CF0"/>
    <w:rsid w:val="007E41E8"/>
    <w:rsid w:val="007E6169"/>
    <w:rsid w:val="007E6C83"/>
    <w:rsid w:val="007E7256"/>
    <w:rsid w:val="00803D32"/>
    <w:rsid w:val="00806D30"/>
    <w:rsid w:val="00807806"/>
    <w:rsid w:val="00823DF9"/>
    <w:rsid w:val="00825221"/>
    <w:rsid w:val="00832437"/>
    <w:rsid w:val="00841806"/>
    <w:rsid w:val="00842DE2"/>
    <w:rsid w:val="00843E7F"/>
    <w:rsid w:val="00846D6C"/>
    <w:rsid w:val="0086057E"/>
    <w:rsid w:val="008866E7"/>
    <w:rsid w:val="0088795E"/>
    <w:rsid w:val="0089539D"/>
    <w:rsid w:val="008A127C"/>
    <w:rsid w:val="008A491D"/>
    <w:rsid w:val="008A5452"/>
    <w:rsid w:val="008A6226"/>
    <w:rsid w:val="008A6DE5"/>
    <w:rsid w:val="008B1538"/>
    <w:rsid w:val="008B4C91"/>
    <w:rsid w:val="008B51AE"/>
    <w:rsid w:val="008B7258"/>
    <w:rsid w:val="008B7D5F"/>
    <w:rsid w:val="008D5E85"/>
    <w:rsid w:val="008D73CB"/>
    <w:rsid w:val="008E1E66"/>
    <w:rsid w:val="009103DE"/>
    <w:rsid w:val="0091149F"/>
    <w:rsid w:val="00911AF8"/>
    <w:rsid w:val="00911D91"/>
    <w:rsid w:val="009256E8"/>
    <w:rsid w:val="0093097E"/>
    <w:rsid w:val="0093165C"/>
    <w:rsid w:val="00934967"/>
    <w:rsid w:val="00937388"/>
    <w:rsid w:val="009543E8"/>
    <w:rsid w:val="00962E16"/>
    <w:rsid w:val="00965DE1"/>
    <w:rsid w:val="00966B17"/>
    <w:rsid w:val="00985EF7"/>
    <w:rsid w:val="009B204C"/>
    <w:rsid w:val="009B6BAE"/>
    <w:rsid w:val="009D5945"/>
    <w:rsid w:val="009D6CC4"/>
    <w:rsid w:val="009E561D"/>
    <w:rsid w:val="009F3DD8"/>
    <w:rsid w:val="009F61F3"/>
    <w:rsid w:val="00A00831"/>
    <w:rsid w:val="00A0360B"/>
    <w:rsid w:val="00A06D22"/>
    <w:rsid w:val="00A10D56"/>
    <w:rsid w:val="00A178CC"/>
    <w:rsid w:val="00A22F19"/>
    <w:rsid w:val="00A23E24"/>
    <w:rsid w:val="00A2403D"/>
    <w:rsid w:val="00A324D0"/>
    <w:rsid w:val="00A33889"/>
    <w:rsid w:val="00A3682E"/>
    <w:rsid w:val="00A70C1D"/>
    <w:rsid w:val="00A76B5F"/>
    <w:rsid w:val="00A950E5"/>
    <w:rsid w:val="00AA1580"/>
    <w:rsid w:val="00AB1FC8"/>
    <w:rsid w:val="00AC63D7"/>
    <w:rsid w:val="00AD098E"/>
    <w:rsid w:val="00B0075B"/>
    <w:rsid w:val="00B11EED"/>
    <w:rsid w:val="00B251CC"/>
    <w:rsid w:val="00B4050D"/>
    <w:rsid w:val="00B55891"/>
    <w:rsid w:val="00B77BC2"/>
    <w:rsid w:val="00B84ABD"/>
    <w:rsid w:val="00B93B22"/>
    <w:rsid w:val="00B962DF"/>
    <w:rsid w:val="00BA67C4"/>
    <w:rsid w:val="00BA7991"/>
    <w:rsid w:val="00BB3BD3"/>
    <w:rsid w:val="00BC2E08"/>
    <w:rsid w:val="00BD0FF9"/>
    <w:rsid w:val="00BF2E78"/>
    <w:rsid w:val="00C052DB"/>
    <w:rsid w:val="00C065A5"/>
    <w:rsid w:val="00C06695"/>
    <w:rsid w:val="00C1206D"/>
    <w:rsid w:val="00C2459B"/>
    <w:rsid w:val="00C34518"/>
    <w:rsid w:val="00C563AD"/>
    <w:rsid w:val="00C62501"/>
    <w:rsid w:val="00C62737"/>
    <w:rsid w:val="00C70C73"/>
    <w:rsid w:val="00C8763C"/>
    <w:rsid w:val="00CA01C1"/>
    <w:rsid w:val="00CB0D49"/>
    <w:rsid w:val="00CB597B"/>
    <w:rsid w:val="00CC2327"/>
    <w:rsid w:val="00CC5C16"/>
    <w:rsid w:val="00D00880"/>
    <w:rsid w:val="00D05DBE"/>
    <w:rsid w:val="00D21438"/>
    <w:rsid w:val="00D379DF"/>
    <w:rsid w:val="00D503C2"/>
    <w:rsid w:val="00D52316"/>
    <w:rsid w:val="00D67B7D"/>
    <w:rsid w:val="00D67ECA"/>
    <w:rsid w:val="00D74FB5"/>
    <w:rsid w:val="00D851A1"/>
    <w:rsid w:val="00D964DC"/>
    <w:rsid w:val="00D965E9"/>
    <w:rsid w:val="00DA0E08"/>
    <w:rsid w:val="00DA1CC0"/>
    <w:rsid w:val="00DA3D8D"/>
    <w:rsid w:val="00DA4DD7"/>
    <w:rsid w:val="00DA5A1E"/>
    <w:rsid w:val="00DB134B"/>
    <w:rsid w:val="00DB49DD"/>
    <w:rsid w:val="00DB4F6D"/>
    <w:rsid w:val="00DC0054"/>
    <w:rsid w:val="00DC19FD"/>
    <w:rsid w:val="00DD1CC1"/>
    <w:rsid w:val="00DF327A"/>
    <w:rsid w:val="00E05334"/>
    <w:rsid w:val="00E0656A"/>
    <w:rsid w:val="00E11E59"/>
    <w:rsid w:val="00E17395"/>
    <w:rsid w:val="00E21879"/>
    <w:rsid w:val="00E21F56"/>
    <w:rsid w:val="00E32EED"/>
    <w:rsid w:val="00E44544"/>
    <w:rsid w:val="00E456C8"/>
    <w:rsid w:val="00E50770"/>
    <w:rsid w:val="00E573F5"/>
    <w:rsid w:val="00E62866"/>
    <w:rsid w:val="00E759E9"/>
    <w:rsid w:val="00E833B5"/>
    <w:rsid w:val="00E8532C"/>
    <w:rsid w:val="00E9049F"/>
    <w:rsid w:val="00E9063F"/>
    <w:rsid w:val="00EA1557"/>
    <w:rsid w:val="00EA4CD6"/>
    <w:rsid w:val="00EB57CC"/>
    <w:rsid w:val="00EC40ED"/>
    <w:rsid w:val="00ED3B7E"/>
    <w:rsid w:val="00ED3D37"/>
    <w:rsid w:val="00ED5870"/>
    <w:rsid w:val="00EE7C57"/>
    <w:rsid w:val="00EF0DE9"/>
    <w:rsid w:val="00EF3DF2"/>
    <w:rsid w:val="00EF55FA"/>
    <w:rsid w:val="00F00BEF"/>
    <w:rsid w:val="00F00C01"/>
    <w:rsid w:val="00F126C6"/>
    <w:rsid w:val="00F21721"/>
    <w:rsid w:val="00F266E4"/>
    <w:rsid w:val="00F3147D"/>
    <w:rsid w:val="00F34A20"/>
    <w:rsid w:val="00F42BEB"/>
    <w:rsid w:val="00F54217"/>
    <w:rsid w:val="00F621FC"/>
    <w:rsid w:val="00F67ACA"/>
    <w:rsid w:val="00F85BBF"/>
    <w:rsid w:val="00F860DA"/>
    <w:rsid w:val="00F9138E"/>
    <w:rsid w:val="00F92965"/>
    <w:rsid w:val="00FA0A16"/>
    <w:rsid w:val="00FA321E"/>
    <w:rsid w:val="00FA68A3"/>
    <w:rsid w:val="00FA7248"/>
    <w:rsid w:val="00FB3EC9"/>
    <w:rsid w:val="00FC567B"/>
    <w:rsid w:val="00FD4695"/>
    <w:rsid w:val="00FD5705"/>
    <w:rsid w:val="00FD7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3"/>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DA1CC0"/>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692B85"/>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E1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2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999502932">
      <w:bodyDiv w:val="1"/>
      <w:marLeft w:val="0"/>
      <w:marRight w:val="0"/>
      <w:marTop w:val="0"/>
      <w:marBottom w:val="0"/>
      <w:divBdr>
        <w:top w:val="none" w:sz="0" w:space="0" w:color="auto"/>
        <w:left w:val="none" w:sz="0" w:space="0" w:color="auto"/>
        <w:bottom w:val="none" w:sz="0" w:space="0" w:color="auto"/>
        <w:right w:val="none" w:sz="0" w:space="0" w:color="auto"/>
      </w:divBdr>
    </w:div>
    <w:div w:id="1057389838">
      <w:bodyDiv w:val="1"/>
      <w:marLeft w:val="0"/>
      <w:marRight w:val="0"/>
      <w:marTop w:val="0"/>
      <w:marBottom w:val="0"/>
      <w:divBdr>
        <w:top w:val="none" w:sz="0" w:space="0" w:color="auto"/>
        <w:left w:val="none" w:sz="0" w:space="0" w:color="auto"/>
        <w:bottom w:val="none" w:sz="0" w:space="0" w:color="auto"/>
        <w:right w:val="none" w:sz="0" w:space="0" w:color="auto"/>
      </w:divBdr>
    </w:div>
    <w:div w:id="1299654360">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70228146">
      <w:bodyDiv w:val="1"/>
      <w:marLeft w:val="0"/>
      <w:marRight w:val="0"/>
      <w:marTop w:val="0"/>
      <w:marBottom w:val="0"/>
      <w:divBdr>
        <w:top w:val="none" w:sz="0" w:space="0" w:color="auto"/>
        <w:left w:val="none" w:sz="0" w:space="0" w:color="auto"/>
        <w:bottom w:val="none" w:sz="0" w:space="0" w:color="auto"/>
        <w:right w:val="none" w:sz="0" w:space="0" w:color="auto"/>
      </w:divBdr>
    </w:div>
    <w:div w:id="1731732624">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F225-80B4-47D4-8755-71278736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4654</Words>
  <Characters>25601</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11</cp:revision>
  <cp:lastPrinted>2022-11-30T14:48:00Z</cp:lastPrinted>
  <dcterms:created xsi:type="dcterms:W3CDTF">2024-12-11T11:52:00Z</dcterms:created>
  <dcterms:modified xsi:type="dcterms:W3CDTF">2025-03-23T10:45:00Z</dcterms:modified>
</cp:coreProperties>
</file>