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bookmarkStart w:id="0" w:name="_GoBack"/>
      <w:bookmarkEnd w:id="0"/>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57F23D2C" w:rsidR="00FB34B8" w:rsidRPr="001E15C9" w:rsidRDefault="00FB34B8" w:rsidP="0013004F">
                            <w:pPr>
                              <w:jc w:val="center"/>
                              <w:rPr>
                                <w:b/>
                                <w:color w:val="000000" w:themeColor="text1"/>
                                <w:sz w:val="32"/>
                              </w:rPr>
                            </w:pPr>
                            <w:r w:rsidRPr="001E15C9">
                              <w:rPr>
                                <w:b/>
                                <w:color w:val="000000" w:themeColor="text1"/>
                                <w:sz w:val="32"/>
                              </w:rPr>
                              <w:t xml:space="preserve">Campagne </w:t>
                            </w:r>
                            <w:r w:rsidR="00F62D74">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57F23D2C" w:rsidR="00FB34B8" w:rsidRPr="001E15C9" w:rsidRDefault="00FB34B8" w:rsidP="0013004F">
                      <w:pPr>
                        <w:jc w:val="center"/>
                        <w:rPr>
                          <w:b/>
                          <w:color w:val="000000" w:themeColor="text1"/>
                          <w:sz w:val="32"/>
                        </w:rPr>
                      </w:pPr>
                      <w:r w:rsidRPr="001E15C9">
                        <w:rPr>
                          <w:b/>
                          <w:color w:val="000000" w:themeColor="text1"/>
                          <w:sz w:val="32"/>
                        </w:rPr>
                        <w:t xml:space="preserve">Campagne </w:t>
                      </w:r>
                      <w:r w:rsidR="00F62D74">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358F963E"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 xml:space="preserve">s sur la qualité de l’eau et répondant à certaines des problématiques spécifiques aux zones de grandes cultures </w:t>
      </w:r>
      <w:r w:rsidR="007F154E">
        <w:rPr>
          <w:rFonts w:eastAsia="Times New Roman"/>
          <w:szCs w:val="20"/>
        </w:rPr>
        <w:t xml:space="preserve">et polyculture-élevage </w:t>
      </w:r>
      <w:r w:rsidR="00177BE2">
        <w:rPr>
          <w:rFonts w:eastAsia="Times New Roman"/>
          <w:szCs w:val="20"/>
        </w:rPr>
        <w:t>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1B742949"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7F154E">
        <w:rPr>
          <w:b/>
        </w:rPr>
        <w:t>69</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cofinanceurs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r w:rsidR="0000247A" w:rsidRPr="001E15C9">
        <w:t>peuvent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télépac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6B81E495" w:rsidR="00DB49DD" w:rsidRDefault="009B6A32" w:rsidP="00C7432F">
      <w:pPr>
        <w:pStyle w:val="Paragraphedeliste"/>
        <w:numPr>
          <w:ilvl w:val="0"/>
          <w:numId w:val="7"/>
        </w:numPr>
      </w:pPr>
      <w:r w:rsidRPr="001E15C9">
        <w:t xml:space="preserve">Avoir moins </w:t>
      </w:r>
      <w:r w:rsidR="007F154E">
        <w:t xml:space="preserve">de </w:t>
      </w:r>
      <w:r w:rsidRPr="001E15C9">
        <w:t xml:space="preserve">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de la présente notice.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0056601F" w:rsidR="009906FE" w:rsidRPr="001E15C9" w:rsidRDefault="009906FE" w:rsidP="00F62D74">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F62D74" w:rsidRPr="00800114">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7D4DB12A"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7F154E" w:rsidRPr="00AA4FDE">
              <w:rPr>
                <w:sz w:val="18"/>
                <w:highlight w:val="yellow"/>
              </w:rPr>
              <w:t>X</w:t>
            </w:r>
            <w:r w:rsidR="007F154E" w:rsidRPr="00D012D5">
              <w:rPr>
                <w:sz w:val="18"/>
              </w:rPr>
              <w:t xml:space="preserve">% </w:t>
            </w:r>
            <w:r w:rsidR="007F154E">
              <w:rPr>
                <w:i/>
                <w:sz w:val="18"/>
                <w:highlight w:val="yellow"/>
              </w:rPr>
              <w:t>[2</w:t>
            </w:r>
            <w:r w:rsidR="007F154E" w:rsidRPr="00D012D5">
              <w:rPr>
                <w:i/>
                <w:sz w:val="18"/>
                <w:highlight w:val="yellow"/>
              </w:rPr>
              <w:t>0≤X≤40]</w:t>
            </w:r>
            <w:r w:rsidR="007F154E"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2CC7B5FB" w:rsidR="00204372" w:rsidRPr="001E15C9" w:rsidRDefault="00DB49DD" w:rsidP="00B109BE">
            <w:pPr>
              <w:rPr>
                <w:sz w:val="18"/>
              </w:rPr>
            </w:pPr>
            <w:r w:rsidRPr="001E15C9">
              <w:rPr>
                <w:sz w:val="18"/>
                <w:highlight w:val="yellow"/>
              </w:rPr>
              <w:t xml:space="preserve">Avoir </w:t>
            </w:r>
            <w:r w:rsidR="005111F5">
              <w:rPr>
                <w:sz w:val="18"/>
                <w:highlight w:val="yellow"/>
              </w:rPr>
              <w:t xml:space="preserve">chaque année au moins </w:t>
            </w:r>
            <w:r w:rsidR="007F154E" w:rsidRPr="00AA4FDE">
              <w:rPr>
                <w:sz w:val="18"/>
                <w:highlight w:val="yellow"/>
              </w:rPr>
              <w:t>Y%</w:t>
            </w:r>
            <w:r w:rsidR="007F154E">
              <w:rPr>
                <w:sz w:val="18"/>
                <w:highlight w:val="yellow"/>
              </w:rPr>
              <w:t xml:space="preserve"> </w:t>
            </w:r>
            <w:r w:rsidR="007F154E" w:rsidRPr="00D012D5">
              <w:rPr>
                <w:i/>
                <w:sz w:val="18"/>
                <w:highlight w:val="yellow"/>
              </w:rPr>
              <w:t>[</w:t>
            </w:r>
            <w:r w:rsidR="007F154E">
              <w:rPr>
                <w:i/>
                <w:sz w:val="18"/>
                <w:highlight w:val="yellow"/>
              </w:rPr>
              <w:t>0</w:t>
            </w:r>
            <w:r w:rsidR="007F154E" w:rsidRPr="00D012D5">
              <w:rPr>
                <w:i/>
                <w:sz w:val="18"/>
                <w:highlight w:val="yellow"/>
              </w:rPr>
              <w:t>≤</w:t>
            </w:r>
            <w:r w:rsidR="007F154E">
              <w:rPr>
                <w:i/>
                <w:sz w:val="18"/>
                <w:highlight w:val="yellow"/>
              </w:rPr>
              <w:t>Y&lt;</w:t>
            </w:r>
            <w:r w:rsidR="007F154E"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r>
              <w:rPr>
                <w:rFonts w:cs="Calibri"/>
                <w:sz w:val="18"/>
              </w:rPr>
              <w:t>s</w:t>
            </w:r>
            <w:r w:rsidR="00292FAA">
              <w:rPr>
                <w:rFonts w:cs="Calibri"/>
                <w:sz w:val="18"/>
              </w:rPr>
              <w:t>oit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r>
              <w:rPr>
                <w:rFonts w:cs="Calibri"/>
                <w:sz w:val="18"/>
              </w:rPr>
              <w:t>s</w:t>
            </w:r>
            <w:r w:rsidR="002E06DE">
              <w:rPr>
                <w:rFonts w:cs="Calibri"/>
                <w:sz w:val="18"/>
              </w:rPr>
              <w:t>oit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0CB231B3" w:rsidR="00292FAA" w:rsidRPr="001E15C9" w:rsidRDefault="00292FAA">
            <w:pPr>
              <w:jc w:val="center"/>
              <w:rPr>
                <w:b/>
                <w:sz w:val="18"/>
                <w:szCs w:val="20"/>
              </w:rPr>
            </w:pPr>
            <w:r w:rsidRPr="001E15C9">
              <w:rPr>
                <w:b/>
                <w:sz w:val="18"/>
                <w:szCs w:val="20"/>
              </w:rPr>
              <w:t xml:space="preserve">A partir du 15 mai </w:t>
            </w:r>
            <w:r w:rsidR="00F62D74" w:rsidRPr="00800114">
              <w:rPr>
                <w:b/>
                <w:color w:val="FF0000"/>
                <w:sz w:val="18"/>
                <w:szCs w:val="20"/>
              </w:rPr>
              <w:t>2025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4C3F9B9F" w:rsidR="00292FAA" w:rsidRPr="001E15C9" w:rsidRDefault="00292FAA" w:rsidP="006A1595">
            <w:pPr>
              <w:rPr>
                <w:rFonts w:cs="Calibri"/>
                <w:sz w:val="18"/>
              </w:rPr>
            </w:pPr>
            <w:r w:rsidRPr="001E15C9">
              <w:rPr>
                <w:rFonts w:cs="Calibri"/>
                <w:sz w:val="18"/>
              </w:rPr>
              <w:t xml:space="preserve">A partir de la deuxième année d'engagement, avoir au minimum </w:t>
            </w:r>
            <w:r w:rsidR="007F154E" w:rsidRPr="00AA4FDE">
              <w:rPr>
                <w:rFonts w:cs="Calibri"/>
                <w:sz w:val="18"/>
                <w:highlight w:val="yellow"/>
              </w:rPr>
              <w:t>V</w:t>
            </w:r>
            <w:r w:rsidR="007F154E" w:rsidRPr="00D012D5">
              <w:rPr>
                <w:rFonts w:cs="Calibri"/>
                <w:sz w:val="18"/>
              </w:rPr>
              <w:t xml:space="preserve">% </w:t>
            </w:r>
            <w:r w:rsidR="007F154E" w:rsidRPr="00D012D5">
              <w:rPr>
                <w:i/>
                <w:sz w:val="18"/>
                <w:highlight w:val="yellow"/>
              </w:rPr>
              <w:t>[V</w:t>
            </w:r>
            <w:r w:rsidR="007F154E" w:rsidRPr="00D012D5">
              <w:rPr>
                <w:rFonts w:cs="Calibri"/>
                <w:i/>
                <w:highlight w:val="yellow"/>
              </w:rPr>
              <w:t>≥</w:t>
            </w:r>
            <w:r w:rsidR="007F154E">
              <w:rPr>
                <w:i/>
                <w:sz w:val="18"/>
                <w:highlight w:val="yellow"/>
              </w:rPr>
              <w:t>1</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2B2953FD" w:rsidR="00292FAA" w:rsidRPr="001E15C9" w:rsidRDefault="00292FAA">
            <w:pPr>
              <w:jc w:val="center"/>
              <w:rPr>
                <w:b/>
                <w:sz w:val="18"/>
                <w:szCs w:val="20"/>
              </w:rPr>
            </w:pPr>
            <w:r w:rsidRPr="001E15C9">
              <w:rPr>
                <w:b/>
                <w:sz w:val="18"/>
                <w:szCs w:val="20"/>
              </w:rPr>
              <w:t xml:space="preserve">A partir du 15 mai </w:t>
            </w:r>
            <w:r w:rsidR="00F62D74" w:rsidRPr="00800114">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28FAAC1C" w:rsidR="00292FAA" w:rsidRPr="001E15C9" w:rsidRDefault="00292FAA" w:rsidP="006A1595">
            <w:pPr>
              <w:rPr>
                <w:rFonts w:cs="Calibri"/>
                <w:sz w:val="18"/>
              </w:rPr>
            </w:pPr>
            <w:r w:rsidRPr="001E15C9">
              <w:rPr>
                <w:rFonts w:cs="Calibri"/>
                <w:sz w:val="18"/>
              </w:rPr>
              <w:t xml:space="preserve">A partir de la quatrième année d'engagement, avoir au minimum </w:t>
            </w:r>
            <w:r w:rsidR="007F154E" w:rsidRPr="00AA4FDE">
              <w:rPr>
                <w:rFonts w:cs="Calibri"/>
                <w:sz w:val="18"/>
                <w:highlight w:val="yellow"/>
              </w:rPr>
              <w:t>W</w:t>
            </w:r>
            <w:r w:rsidR="007F154E" w:rsidRPr="00D012D5">
              <w:rPr>
                <w:rFonts w:cs="Calibri"/>
                <w:sz w:val="18"/>
              </w:rPr>
              <w:t xml:space="preserve">% </w:t>
            </w:r>
            <w:r w:rsidR="007F154E" w:rsidRPr="00D012D5">
              <w:rPr>
                <w:i/>
                <w:sz w:val="18"/>
                <w:highlight w:val="yellow"/>
              </w:rPr>
              <w:t>[</w:t>
            </w:r>
            <w:r w:rsidR="007F154E">
              <w:rPr>
                <w:i/>
                <w:sz w:val="18"/>
                <w:highlight w:val="yellow"/>
              </w:rPr>
              <w:t>W</w:t>
            </w:r>
            <w:r w:rsidR="007F154E" w:rsidRPr="00D012D5">
              <w:rPr>
                <w:rFonts w:cs="Calibri"/>
                <w:i/>
                <w:sz w:val="18"/>
                <w:highlight w:val="yellow"/>
              </w:rPr>
              <w:t>≥0,2</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6B87E893" w:rsidR="00292FAA" w:rsidRPr="001E15C9" w:rsidRDefault="00292FAA" w:rsidP="006A1595">
            <w:pPr>
              <w:jc w:val="center"/>
              <w:rPr>
                <w:b/>
                <w:sz w:val="18"/>
                <w:szCs w:val="20"/>
              </w:rPr>
            </w:pPr>
            <w:r w:rsidRPr="001E15C9">
              <w:rPr>
                <w:b/>
                <w:sz w:val="18"/>
                <w:szCs w:val="20"/>
              </w:rPr>
              <w:t xml:space="preserve">A partir du 15 mai </w:t>
            </w:r>
            <w:r w:rsidRPr="00800114">
              <w:rPr>
                <w:b/>
                <w:color w:val="FF0000"/>
                <w:sz w:val="18"/>
                <w:szCs w:val="20"/>
              </w:rPr>
              <w:t>202</w:t>
            </w:r>
            <w:r w:rsidR="00F62D74" w:rsidRPr="00800114">
              <w:rPr>
                <w:b/>
                <w:color w:val="FF0000"/>
                <w:sz w:val="18"/>
                <w:szCs w:val="20"/>
              </w:rPr>
              <w:t>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télépac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C7432F">
      <w:pPr>
        <w:rPr>
          <w:u w:val="single"/>
        </w:rPr>
      </w:pPr>
    </w:p>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télépac « Liste des cultures et précisions ») : </w:t>
      </w:r>
    </w:p>
    <w:p w14:paraId="2BCB1B35" w14:textId="77777777" w:rsidR="000F7F49" w:rsidRDefault="000F7F49" w:rsidP="000F7F49">
      <w:pPr>
        <w:numPr>
          <w:ilvl w:val="0"/>
          <w:numId w:val="44"/>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r>
        <w:t>tous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r>
        <w:t>t</w:t>
      </w:r>
      <w:r w:rsidR="000F7F49">
        <w:t xml:space="preserve">outes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(voir notice télépac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télépac « Liste des cultures et précisions ») :</w:t>
      </w:r>
    </w:p>
    <w:p w14:paraId="3C6192EF" w14:textId="6004860E"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CA1C5E" w:rsidRPr="00CA1C5E">
        <w:t xml:space="preserve"> </w:t>
      </w:r>
      <w:r w:rsidR="00CA1C5E">
        <w:t>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télépac « Liste des cultures et précisions ») :</w:t>
      </w:r>
    </w:p>
    <w:p w14:paraId="0C4BE664" w14:textId="55893FC9"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8943AB">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Cornille,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prairiales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270AAFCF" w14:textId="77777777" w:rsidR="00807E09" w:rsidRPr="00F42405" w:rsidRDefault="00807E09" w:rsidP="00807E09">
      <w:pPr>
        <w:rPr>
          <w:strike/>
          <w:color w:val="FF0000"/>
          <w:sz w:val="16"/>
        </w:rPr>
      </w:pPr>
      <w:r w:rsidRPr="00F42405">
        <w:rPr>
          <w:rFonts w:cstheme="minorHAnsi"/>
          <w:strike/>
          <w:color w:val="FF0000"/>
        </w:rPr>
        <w:t>Dans le cadre de la BCAE 8 de la conditionnalité, les exploitants doivent avoir un pourcentage minimum de 3 ou 4%, selon les cas</w:t>
      </w:r>
      <w:r w:rsidRPr="00F42405">
        <w:rPr>
          <w:rStyle w:val="Appelnotedebasdep"/>
          <w:rFonts w:cstheme="minorHAnsi"/>
          <w:strike/>
          <w:color w:val="FF0000"/>
        </w:rPr>
        <w:footnoteReference w:id="2"/>
      </w:r>
      <w:r w:rsidRPr="00F42405">
        <w:rPr>
          <w:rFonts w:cstheme="minorHAnsi"/>
          <w:strike/>
          <w:color w:val="FF000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6007539E" w14:textId="77777777" w:rsidR="00807E09" w:rsidRPr="0053737B" w:rsidRDefault="00807E09" w:rsidP="00807E09">
      <w:pPr>
        <w:rPr>
          <w:rFonts w:cstheme="minorHAnsi"/>
        </w:rPr>
      </w:pPr>
      <w:r>
        <w:rPr>
          <w:rFonts w:cstheme="minorHAnsi"/>
        </w:rPr>
        <w:t xml:space="preserve">Dans le cadre de la MAEC, </w:t>
      </w:r>
      <w:r w:rsidRPr="00754154">
        <w:rPr>
          <w:rFonts w:cstheme="minorHAnsi"/>
          <w:strike/>
          <w:color w:val="FF0000"/>
        </w:rPr>
        <w:t>c</w:t>
      </w:r>
      <w:r w:rsidRPr="00754154">
        <w:rPr>
          <w:rFonts w:cstheme="minorHAnsi"/>
          <w:color w:val="FF0000"/>
        </w:rPr>
        <w:t>l</w:t>
      </w:r>
      <w:r w:rsidRPr="0053737B">
        <w:rPr>
          <w:rFonts w:cstheme="minorHAnsi"/>
        </w:rPr>
        <w:t>es éléments et surfaces relevant de la BCAE 8 doivent être positionnés de façon pertinente</w:t>
      </w:r>
      <w:r w:rsidRPr="00754154">
        <w:rPr>
          <w:rFonts w:cstheme="minorHAnsi"/>
          <w:color w:val="000000" w:themeColor="text1"/>
        </w:rPr>
        <w:t xml:space="preserve">, </w:t>
      </w:r>
      <w:r w:rsidRPr="00754154">
        <w:rPr>
          <w:strike/>
          <w:color w:val="FF0000"/>
          <w:szCs w:val="20"/>
        </w:rPr>
        <w:t>à minima</w:t>
      </w:r>
      <w:r w:rsidRPr="00754154">
        <w:rPr>
          <w:color w:val="FF0000"/>
          <w:szCs w:val="20"/>
        </w:rPr>
        <w:t xml:space="preserve"> </w:t>
      </w:r>
      <w:r w:rsidRPr="00754154">
        <w:rPr>
          <w:color w:val="000000" w:themeColor="text1"/>
          <w:szCs w:val="20"/>
        </w:rPr>
        <w:t xml:space="preserve">à hauteur de ce qu’exige la </w:t>
      </w:r>
      <w:r w:rsidRPr="003D1FFE">
        <w:rPr>
          <w:szCs w:val="20"/>
        </w:rPr>
        <w:t>conditionnalité</w:t>
      </w:r>
      <w:r w:rsidRPr="003D1FFE">
        <w:rPr>
          <w:strike/>
          <w:szCs w:val="20"/>
        </w:rPr>
        <w:t xml:space="preserve"> </w:t>
      </w:r>
      <w:r w:rsidRPr="00CE61CE">
        <w:rPr>
          <w:strike/>
          <w:color w:val="FF0000"/>
          <w:szCs w:val="20"/>
        </w:rPr>
        <w:t xml:space="preserve">(soit 3 ou 4% des terres arables selon </w:t>
      </w:r>
      <w:r w:rsidRPr="00CE61CE">
        <w:rPr>
          <w:rFonts w:cstheme="minorHAnsi"/>
          <w:strike/>
          <w:color w:val="FF0000"/>
          <w:szCs w:val="20"/>
        </w:rPr>
        <w:t xml:space="preserve">les cas </w:t>
      </w:r>
      <w:r w:rsidRPr="00754154">
        <w:rPr>
          <w:rFonts w:cstheme="minorHAnsi"/>
          <w:color w:val="000000" w:themeColor="text1"/>
          <w:szCs w:val="20"/>
          <w:vertAlign w:val="superscript"/>
        </w:rPr>
        <w:t>2</w:t>
      </w:r>
      <w:r w:rsidRPr="00CE61CE">
        <w:rPr>
          <w:rFonts w:cstheme="minorHAnsi"/>
          <w:strike/>
          <w:color w:val="FF0000"/>
          <w:szCs w:val="20"/>
        </w:rPr>
        <w:t>)</w:t>
      </w:r>
      <w:r w:rsidRPr="00754154">
        <w:rPr>
          <w:rFonts w:cstheme="minorHAnsi"/>
          <w:color w:val="000000" w:themeColor="text1"/>
        </w:rPr>
        <w:t xml:space="preserve">. </w:t>
      </w:r>
      <w:r w:rsidRPr="0053737B">
        <w:rPr>
          <w:rFonts w:cstheme="minorHAnsi"/>
        </w:rPr>
        <w:t>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41FAFD0" w14:textId="77777777" w:rsidR="00807E09" w:rsidRPr="0053737B" w:rsidRDefault="00807E09" w:rsidP="00807E09">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1EA8891E" w14:textId="77777777" w:rsidR="00807E09" w:rsidRDefault="00807E09" w:rsidP="00807E09">
      <w:pPr>
        <w:rPr>
          <w:rFonts w:cstheme="minorHAnsi"/>
        </w:rPr>
      </w:pPr>
      <w:r w:rsidRPr="0053737B">
        <w:rPr>
          <w:rFonts w:cstheme="minorHAnsi"/>
        </w:rPr>
        <w:t>Voir la fiche conditionnalité</w:t>
      </w:r>
      <w:r>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2A11379" w14:textId="77777777" w:rsidR="00807E09" w:rsidRPr="00BE1A51" w:rsidRDefault="00807E09" w:rsidP="00807E09">
      <w:pPr>
        <w:rPr>
          <w:rFonts w:cstheme="minorHAnsi"/>
          <w:color w:val="FF0000"/>
        </w:rPr>
      </w:pPr>
      <w:r>
        <w:rPr>
          <w:rFonts w:cstheme="minorHAnsi"/>
          <w:color w:val="FF0000"/>
        </w:rPr>
        <w:t>A noter</w:t>
      </w:r>
      <w:r w:rsidRPr="00BE1A51">
        <w:rPr>
          <w:rFonts w:cstheme="minorHAnsi"/>
          <w:color w:val="FF0000"/>
        </w:rPr>
        <w:t xml:space="preserve"> : </w:t>
      </w:r>
      <w:r>
        <w:rPr>
          <w:rFonts w:cstheme="minorHAnsi"/>
          <w:color w:val="FF0000"/>
        </w:rPr>
        <w:t xml:space="preserve">la règlementation européenne relative à la conditionnalité est susceptible d’évoluer. Cette obligation du cahier des charges MAEC pourra être modifiée en cours de contrat en conséquence. </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l’éco</w:t>
      </w:r>
      <w:r w:rsidR="00546440" w:rsidRPr="001E15C9">
        <w:rPr>
          <w:rFonts w:ascii="Marianne" w:hAnsi="Marianne"/>
          <w:sz w:val="22"/>
        </w:rPr>
        <w:t>régime</w:t>
      </w:r>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 xml:space="preserve">de l’écorégime. </w:t>
      </w:r>
      <w:r w:rsidR="00C635B7" w:rsidRPr="001E15C9">
        <w:t xml:space="preserve">Un agriculteur peut </w:t>
      </w:r>
      <w:r w:rsidR="001C6109" w:rsidRPr="001E15C9">
        <w:t xml:space="preserve">à la fois </w:t>
      </w:r>
      <w:r w:rsidR="00C635B7" w:rsidRPr="001E15C9">
        <w:t>souscrire cette MAEC et bénéficier de l’écorégime.</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195D925" w:rsidR="00FB34B8" w:rsidRDefault="00FB34B8">
        <w:pPr>
          <w:pStyle w:val="Pieddepage"/>
          <w:jc w:val="right"/>
        </w:pPr>
        <w:r>
          <w:fldChar w:fldCharType="begin"/>
        </w:r>
        <w:r>
          <w:instrText>PAGE   \* MERGEFORMAT</w:instrText>
        </w:r>
        <w:r>
          <w:fldChar w:fldCharType="separate"/>
        </w:r>
        <w:r w:rsidR="00C13965">
          <w:rPr>
            <w:noProof/>
          </w:rPr>
          <w:t>1</w:t>
        </w:r>
        <w:r>
          <w:fldChar w:fldCharType="end"/>
        </w:r>
      </w:p>
    </w:sdtContent>
  </w:sdt>
  <w:p w14:paraId="02189139" w14:textId="032B1A06" w:rsidR="00FB34B8" w:rsidRDefault="00800114">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3874DF0D" w14:textId="77777777" w:rsidR="00807E09" w:rsidRPr="000C10C9" w:rsidRDefault="00807E09" w:rsidP="00807E09">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B49"/>
    <w:rsid w:val="002F0AD8"/>
    <w:rsid w:val="00313E80"/>
    <w:rsid w:val="00320FCF"/>
    <w:rsid w:val="003256F4"/>
    <w:rsid w:val="00336227"/>
    <w:rsid w:val="0034204F"/>
    <w:rsid w:val="00342249"/>
    <w:rsid w:val="003437C0"/>
    <w:rsid w:val="00344F43"/>
    <w:rsid w:val="00346321"/>
    <w:rsid w:val="00347973"/>
    <w:rsid w:val="003750EB"/>
    <w:rsid w:val="00393563"/>
    <w:rsid w:val="003A0DB0"/>
    <w:rsid w:val="003A3112"/>
    <w:rsid w:val="003C1B4A"/>
    <w:rsid w:val="003D1FFE"/>
    <w:rsid w:val="003E049A"/>
    <w:rsid w:val="003E0B37"/>
    <w:rsid w:val="003E1E4A"/>
    <w:rsid w:val="003E4996"/>
    <w:rsid w:val="003F14DE"/>
    <w:rsid w:val="003F3AC1"/>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111F5"/>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005D9"/>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2ED9"/>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154E"/>
    <w:rsid w:val="007F61EB"/>
    <w:rsid w:val="00800114"/>
    <w:rsid w:val="00803D32"/>
    <w:rsid w:val="00807E09"/>
    <w:rsid w:val="00810150"/>
    <w:rsid w:val="00826562"/>
    <w:rsid w:val="00842DE2"/>
    <w:rsid w:val="0084483D"/>
    <w:rsid w:val="008578B3"/>
    <w:rsid w:val="00892ECB"/>
    <w:rsid w:val="008943AB"/>
    <w:rsid w:val="008A491D"/>
    <w:rsid w:val="008A5452"/>
    <w:rsid w:val="008A6DE5"/>
    <w:rsid w:val="008B7894"/>
    <w:rsid w:val="008C1CBA"/>
    <w:rsid w:val="008C38DA"/>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470FD"/>
    <w:rsid w:val="00A5260C"/>
    <w:rsid w:val="00A601F9"/>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13965"/>
    <w:rsid w:val="00C3272E"/>
    <w:rsid w:val="00C41074"/>
    <w:rsid w:val="00C5301F"/>
    <w:rsid w:val="00C62737"/>
    <w:rsid w:val="00C635B7"/>
    <w:rsid w:val="00C727F9"/>
    <w:rsid w:val="00C7432F"/>
    <w:rsid w:val="00C753B6"/>
    <w:rsid w:val="00C82B10"/>
    <w:rsid w:val="00C96996"/>
    <w:rsid w:val="00C97EE0"/>
    <w:rsid w:val="00CA1C5E"/>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2D74"/>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E"/>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89DA-00A6-443B-A837-058900DC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15743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2022-01-31T16:02:00Z</cp:lastPrinted>
  <dcterms:created xsi:type="dcterms:W3CDTF">2024-04-18T08:53:00Z</dcterms:created>
  <dcterms:modified xsi:type="dcterms:W3CDTF">2024-04-18T08:53:00Z</dcterms:modified>
</cp:coreProperties>
</file>